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41" w:rsidRDefault="00753741"/>
    <w:p w:rsidR="00753741" w:rsidRDefault="006604F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ПРИЛОЖЕНИЕ</w:t>
      </w:r>
    </w:p>
    <w:p w:rsidR="00753741" w:rsidRDefault="006604FD">
      <w:pPr>
        <w:jc w:val="right"/>
      </w:pPr>
      <w:r>
        <w:rPr>
          <w:sz w:val="28"/>
          <w:szCs w:val="28"/>
          <w:lang w:val="ru-RU"/>
        </w:rPr>
        <w:t>УТВЕРЖДЕН</w:t>
      </w:r>
    </w:p>
    <w:p w:rsidR="00753741" w:rsidRDefault="006604FD">
      <w:pPr>
        <w:jc w:val="right"/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постановлением администрации города</w:t>
      </w:r>
    </w:p>
    <w:p w:rsidR="00753741" w:rsidRDefault="00307E51">
      <w:pPr>
        <w:jc w:val="right"/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от 21.02.2025 </w:t>
      </w:r>
      <w:r w:rsidR="006604FD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261</w:t>
      </w:r>
    </w:p>
    <w:p w:rsidR="00753741" w:rsidRDefault="00753741">
      <w:pPr>
        <w:jc w:val="both"/>
        <w:rPr>
          <w:sz w:val="28"/>
          <w:szCs w:val="28"/>
        </w:rPr>
      </w:pPr>
    </w:p>
    <w:p w:rsidR="00753741" w:rsidRDefault="006604FD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753741" w:rsidRDefault="006604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ходе реализации муниципальной программы города Рассказово </w:t>
      </w:r>
    </w:p>
    <w:p w:rsidR="00753741" w:rsidRDefault="006604FD">
      <w:pPr>
        <w:jc w:val="center"/>
      </w:pP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Развитие физической культуры, спорта и туризма</w:t>
      </w:r>
      <w:r>
        <w:rPr>
          <w:sz w:val="28"/>
          <w:szCs w:val="28"/>
        </w:rPr>
        <w:t>» на 2014 - 20</w:t>
      </w:r>
      <w:r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 годы» </w:t>
      </w:r>
    </w:p>
    <w:p w:rsidR="00753741" w:rsidRDefault="006604FD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544CFB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года</w:t>
      </w:r>
    </w:p>
    <w:p w:rsidR="00753741" w:rsidRDefault="00753741">
      <w:pPr>
        <w:widowControl w:val="0"/>
        <w:ind w:firstLine="720"/>
        <w:jc w:val="both"/>
        <w:rPr>
          <w:sz w:val="28"/>
          <w:szCs w:val="28"/>
          <w:lang w:eastAsia="en-US"/>
        </w:rPr>
      </w:pPr>
    </w:p>
    <w:p w:rsidR="00753741" w:rsidRDefault="006604FD">
      <w:pPr>
        <w:ind w:firstLine="708"/>
        <w:jc w:val="both"/>
      </w:pPr>
      <w:r>
        <w:rPr>
          <w:sz w:val="28"/>
          <w:szCs w:val="28"/>
        </w:rPr>
        <w:t xml:space="preserve">Муниципальная программа </w:t>
      </w:r>
      <w:r>
        <w:rPr>
          <w:bCs/>
          <w:sz w:val="28"/>
          <w:szCs w:val="28"/>
        </w:rPr>
        <w:t>«Развитие физической культуры, спорта и туризма» на 2014 - 20</w:t>
      </w:r>
      <w:r>
        <w:rPr>
          <w:bCs/>
          <w:sz w:val="28"/>
          <w:szCs w:val="28"/>
          <w:lang w:val="ru-RU"/>
        </w:rPr>
        <w:t>30</w:t>
      </w:r>
      <w:r>
        <w:rPr>
          <w:bCs/>
          <w:sz w:val="28"/>
          <w:szCs w:val="28"/>
        </w:rPr>
        <w:t xml:space="preserve"> годы утверждена постановлением администрации города от 28.11.2013 № 2110</w:t>
      </w:r>
      <w:r>
        <w:rPr>
          <w:sz w:val="28"/>
          <w:szCs w:val="28"/>
        </w:rPr>
        <w:t>.</w:t>
      </w:r>
    </w:p>
    <w:p w:rsidR="00753741" w:rsidRDefault="006604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программой предусмотрены четыре подпрограммы:</w:t>
      </w:r>
    </w:p>
    <w:p w:rsidR="00753741" w:rsidRDefault="006604F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«Развитие физической культуры и массового спорта»;</w:t>
      </w:r>
    </w:p>
    <w:p w:rsidR="00753741" w:rsidRDefault="006604FD">
      <w:pPr>
        <w:pStyle w:val="ae"/>
        <w:spacing w:before="0" w:after="0"/>
        <w:jc w:val="both"/>
      </w:pPr>
      <w:r>
        <w:rPr>
          <w:color w:val="000000"/>
          <w:sz w:val="28"/>
          <w:szCs w:val="28"/>
        </w:rPr>
        <w:tab/>
        <w:t>«Развитие игровых видов спорта (футбола, волейбола, баскетбола, хоккея) и легкой атлетики»;</w:t>
      </w:r>
    </w:p>
    <w:p w:rsidR="00753741" w:rsidRDefault="006604FD">
      <w:pPr>
        <w:pStyle w:val="ae"/>
        <w:spacing w:before="0" w:after="0"/>
        <w:jc w:val="both"/>
      </w:pPr>
      <w:r>
        <w:rPr>
          <w:color w:val="000000"/>
          <w:sz w:val="28"/>
          <w:szCs w:val="28"/>
        </w:rPr>
        <w:tab/>
        <w:t>«Развитие адаптивной физической культуры и спорта»;</w:t>
      </w:r>
    </w:p>
    <w:p w:rsidR="00753741" w:rsidRDefault="006604FD">
      <w:pPr>
        <w:pStyle w:val="ae"/>
        <w:spacing w:before="0" w:after="0"/>
        <w:jc w:val="both"/>
      </w:pPr>
      <w:r>
        <w:rPr>
          <w:color w:val="000000"/>
          <w:sz w:val="28"/>
          <w:szCs w:val="28"/>
        </w:rPr>
        <w:tab/>
        <w:t>«Развитие туризма».</w:t>
      </w:r>
    </w:p>
    <w:p w:rsidR="00753741" w:rsidRDefault="006604FD">
      <w:pPr>
        <w:pStyle w:val="a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Деятельность отдела по </w:t>
      </w:r>
      <w:r>
        <w:rPr>
          <w:color w:val="000000"/>
          <w:sz w:val="28"/>
          <w:szCs w:val="28"/>
          <w:lang w:val="ru-RU"/>
        </w:rPr>
        <w:t>развитию сферы туризма, молодежной политики, культуры и спорта</w:t>
      </w:r>
      <w:r>
        <w:rPr>
          <w:color w:val="000000"/>
          <w:sz w:val="28"/>
          <w:szCs w:val="28"/>
        </w:rPr>
        <w:t xml:space="preserve"> администрации города была направлена на:</w:t>
      </w:r>
    </w:p>
    <w:p w:rsidR="00753741" w:rsidRDefault="006604FD">
      <w:pPr>
        <w:pStyle w:val="a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развитие массовой физической культуры  и спорта  и увеличение численности населения, занимающегося  физической культурой и спортом и  ведущего активный образ жизни;</w:t>
      </w:r>
    </w:p>
    <w:p w:rsidR="00753741" w:rsidRDefault="006604FD">
      <w:pPr>
        <w:pStyle w:val="a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подготовка спортивного резерва для сборных команд области;</w:t>
      </w:r>
    </w:p>
    <w:p w:rsidR="00753741" w:rsidRDefault="006604FD">
      <w:pPr>
        <w:pStyle w:val="a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развитие адаптивной физической культуры и спорта;</w:t>
      </w:r>
    </w:p>
    <w:p w:rsidR="00753741" w:rsidRDefault="006604FD">
      <w:pPr>
        <w:pStyle w:val="a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развитие спортивной инфраструктуры.</w:t>
      </w:r>
    </w:p>
    <w:p w:rsidR="00753741" w:rsidRPr="00AF1082" w:rsidRDefault="006604FD">
      <w:pPr>
        <w:pStyle w:val="ae"/>
        <w:spacing w:before="0"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ab/>
        <w:t>Особый акцент  в 202</w:t>
      </w:r>
      <w:r w:rsidR="00AF1082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</w:rPr>
        <w:t xml:space="preserve"> был сделан на вовлечение населения в занятия физической культурой и спортом является проведение массовый физкультурных и спортивных мероприятий.</w:t>
      </w:r>
    </w:p>
    <w:p w:rsidR="00753741" w:rsidRDefault="00AF1082">
      <w:pPr>
        <w:pStyle w:val="WW-"/>
        <w:jc w:val="both"/>
      </w:pPr>
      <w:r>
        <w:rPr>
          <w:sz w:val="28"/>
          <w:szCs w:val="28"/>
        </w:rPr>
        <w:tab/>
        <w:t>В 2024</w:t>
      </w:r>
      <w:r w:rsidR="006604FD">
        <w:rPr>
          <w:sz w:val="28"/>
          <w:szCs w:val="28"/>
        </w:rPr>
        <w:t xml:space="preserve"> году направлено финансовых средств на реализацию программы в сумме </w:t>
      </w:r>
      <w:r>
        <w:rPr>
          <w:sz w:val="28"/>
          <w:szCs w:val="28"/>
        </w:rPr>
        <w:t>9464,3</w:t>
      </w:r>
      <w:r w:rsidR="006604FD">
        <w:rPr>
          <w:sz w:val="28"/>
          <w:szCs w:val="28"/>
        </w:rPr>
        <w:t xml:space="preserve"> тыс. руб., что составля</w:t>
      </w:r>
      <w:r>
        <w:rPr>
          <w:sz w:val="28"/>
          <w:szCs w:val="28"/>
        </w:rPr>
        <w:t>ет 100,0 процентов от плана 2024</w:t>
      </w:r>
      <w:r w:rsidR="006604FD">
        <w:rPr>
          <w:sz w:val="28"/>
          <w:szCs w:val="28"/>
        </w:rPr>
        <w:t xml:space="preserve"> года –  </w:t>
      </w:r>
      <w:r>
        <w:rPr>
          <w:sz w:val="28"/>
          <w:szCs w:val="28"/>
        </w:rPr>
        <w:t>9464,3</w:t>
      </w:r>
      <w:r w:rsidR="006604FD">
        <w:rPr>
          <w:sz w:val="28"/>
          <w:szCs w:val="28"/>
        </w:rPr>
        <w:t xml:space="preserve"> тыс. руб.</w:t>
      </w:r>
    </w:p>
    <w:p w:rsidR="00753741" w:rsidRDefault="006604FD">
      <w:pPr>
        <w:pStyle w:val="WW-"/>
        <w:jc w:val="both"/>
      </w:pPr>
      <w:r>
        <w:rPr>
          <w:sz w:val="28"/>
          <w:szCs w:val="28"/>
        </w:rPr>
        <w:tab/>
      </w:r>
      <w:r>
        <w:rPr>
          <w:sz w:val="28"/>
          <w:szCs w:val="28"/>
          <w:lang w:eastAsia="en-US"/>
        </w:rPr>
        <w:t>Средства направлены на обеспечение деятельности муниципального бюджетного учреждения физкультурно-оздоровительный комплекс «Текстильщик»,  на проведение  городских спортивно-массовых и физкультурно-оздоровительных мероприятий, мероприятий по адаптивной физической культуре, участие сборных команд города в областных соревнованиях, приобретение наградной атрибутики.</w:t>
      </w:r>
    </w:p>
    <w:p w:rsidR="00753741" w:rsidRDefault="006604FD">
      <w:pPr>
        <w:pStyle w:val="WW-"/>
        <w:widowControl w:val="0"/>
        <w:jc w:val="both"/>
      </w:pPr>
      <w:r>
        <w:rPr>
          <w:b/>
          <w:bCs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>В отчетном периоде организовано и проведено семьдесят пять городских соревнования как с учащейся молодежью, так и со взрослым населением города по различным видам спорта: футбол, баскетбол, волейбол лыжный спорт, шахматы, спортивная гимнастика, художественная гимнастика, борьбе (дзюдо, самбо и гре</w:t>
      </w:r>
      <w:r w:rsidR="00AF1082">
        <w:rPr>
          <w:sz w:val="28"/>
          <w:szCs w:val="28"/>
          <w:lang w:eastAsia="en-US"/>
        </w:rPr>
        <w:t>ко-римской),  «Лыжня России-2024</w:t>
      </w:r>
      <w:r>
        <w:rPr>
          <w:sz w:val="28"/>
          <w:szCs w:val="28"/>
          <w:lang w:eastAsia="en-US"/>
        </w:rPr>
        <w:t xml:space="preserve">», легкоатлетическому кроссу.  Особенно необходимо отметить  проведение в </w:t>
      </w:r>
      <w:r>
        <w:rPr>
          <w:sz w:val="28"/>
          <w:szCs w:val="28"/>
          <w:lang w:eastAsia="en-US"/>
        </w:rPr>
        <w:lastRenderedPageBreak/>
        <w:t xml:space="preserve">городе  спортивного мероприятия в рамках  общегородского дня  зимних видов спорта, в программу  которого входили соревнования по лыжному спорту, сдача норм ГТО конкурсы по булитам и пробитию шайбы по хоккейным воротам на точность, массовое катание на коньках под музыкальное сопровождение, а также участие </w:t>
      </w:r>
      <w:r w:rsidR="00AF1082">
        <w:rPr>
          <w:sz w:val="28"/>
          <w:szCs w:val="28"/>
          <w:lang w:eastAsia="en-US"/>
        </w:rPr>
        <w:t>лучших</w:t>
      </w:r>
      <w:r>
        <w:rPr>
          <w:sz w:val="28"/>
          <w:szCs w:val="28"/>
          <w:lang w:eastAsia="en-US"/>
        </w:rPr>
        <w:t xml:space="preserve"> лыжников города  в областных со</w:t>
      </w:r>
      <w:r w:rsidR="00AF1082">
        <w:rPr>
          <w:sz w:val="28"/>
          <w:szCs w:val="28"/>
          <w:lang w:eastAsia="en-US"/>
        </w:rPr>
        <w:t>ревнованиях «Лыжня России - 2024</w:t>
      </w:r>
      <w:r>
        <w:rPr>
          <w:sz w:val="28"/>
          <w:szCs w:val="28"/>
          <w:lang w:eastAsia="en-US"/>
        </w:rPr>
        <w:t>»  и фестиваль  комплекса ГТО.</w:t>
      </w:r>
    </w:p>
    <w:p w:rsidR="00753741" w:rsidRDefault="006604FD">
      <w:pPr>
        <w:pStyle w:val="WW-"/>
        <w:widowControl w:val="0"/>
        <w:jc w:val="both"/>
      </w:pPr>
      <w:r>
        <w:rPr>
          <w:sz w:val="28"/>
          <w:szCs w:val="28"/>
          <w:lang w:eastAsia="en-US"/>
        </w:rPr>
        <w:tab/>
        <w:t xml:space="preserve">На территории  города проводились соревнования областного масштаба по лыжному спорту, мини-футболу среди школьников, посвященных Дню защитников Отечества, дзюдо, самбо, баскетболу, волейболу, каратэ, боксу, греко-римской борьбе  и др. </w:t>
      </w:r>
    </w:p>
    <w:p w:rsidR="00753741" w:rsidRDefault="006604FD">
      <w:pPr>
        <w:pStyle w:val="WW-"/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Лучшие спортсмены города выступали на областных соревнованиях в Тамбове, Котовске, Уварово, Кирсанове, Мичуринске, а также в республиканских и всероссийских соревнованиях по пляжному волейболу (Мучкап, Моршанск, Борисоглебск, Анапа) по боксу (Тамбов, Липецк, Воронеж), по баскетболу (Рязань),  по кикбоксингу (Липецк),  по греко-римской борьбе (Тамбов, Рязань, Воронеж), по лыжному спорту (Воронеж). </w:t>
      </w:r>
    </w:p>
    <w:p w:rsidR="00753741" w:rsidRDefault="006604FD">
      <w:pPr>
        <w:pStyle w:val="WW-"/>
        <w:jc w:val="both"/>
      </w:pPr>
      <w:r>
        <w:rPr>
          <w:sz w:val="28"/>
          <w:szCs w:val="28"/>
        </w:rPr>
        <w:tab/>
        <w:t xml:space="preserve">Проводилась активная информационная работа: о спортивных мероприятиях города и участии в областных и республиканских соревнованиях сообщалось в газете «Трудовая новь», на портале телевидения города Рассказово, на сайтах администрации города и партии Единая Россия.  </w:t>
      </w:r>
    </w:p>
    <w:p w:rsidR="00753741" w:rsidRDefault="006604FD">
      <w:pPr>
        <w:jc w:val="both"/>
      </w:pPr>
      <w:r>
        <w:rPr>
          <w:bCs/>
          <w:sz w:val="28"/>
          <w:szCs w:val="28"/>
        </w:rPr>
        <w:tab/>
        <w:t xml:space="preserve">Большая работа по оздоровлению населения проводилась </w:t>
      </w:r>
      <w:r>
        <w:rPr>
          <w:sz w:val="28"/>
          <w:szCs w:val="28"/>
        </w:rPr>
        <w:t xml:space="preserve">муниципальным бюджетным учреждением физкультурно-оздоровительный комплекс «Текстильщик». Данное спортивное сооружение работает с утра и до 22.00. В зимнее время  большой популярностью у горожан пользуется  ледовыйкаток  и пункты проката  коньков и лыжного оборудования.  </w:t>
      </w:r>
    </w:p>
    <w:p w:rsidR="00753741" w:rsidRDefault="006604FD">
      <w:pPr>
        <w:pStyle w:val="WW-"/>
        <w:jc w:val="both"/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В спортивном зале, расположенном на улице 60 лет Рассказово, организованы платные группы атлетической гимнастики, аэробики и фитнесу, а также работают отделения детско-юношеской спортивной школы дзюдо и самбо. </w:t>
      </w:r>
    </w:p>
    <w:p w:rsidR="00753741" w:rsidRDefault="006604FD">
      <w:pPr>
        <w:pStyle w:val="WW-"/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Активная работа по вовлечению населения в систематические занятия физической культурой и спортом ведется  в арендуемых спортивных залах ООО племзавод «Арженка»</w:t>
      </w:r>
    </w:p>
    <w:p w:rsidR="00753741" w:rsidRDefault="006604FD">
      <w:pPr>
        <w:pStyle w:val="WW-"/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В воспитании подрастающего поколения активно участвуют детско-юношеская спортивная школа, дом детского творчества. Работа проводится в тесном взаимодействии с отделом образования, школой искусств, станцией технического творчества, городской организацией ДОСААФ города, комиссией по делам несовершеннолетних и защите их прав при администрации города.</w:t>
      </w:r>
    </w:p>
    <w:p w:rsidR="00753741" w:rsidRDefault="006604FD">
      <w:pPr>
        <w:pStyle w:val="WW-"/>
        <w:widowControl w:val="0"/>
        <w:jc w:val="both"/>
      </w:pPr>
      <w:r>
        <w:rPr>
          <w:sz w:val="28"/>
          <w:szCs w:val="28"/>
          <w:lang w:eastAsia="en-US"/>
        </w:rPr>
        <w:tab/>
        <w:t xml:space="preserve">По подпрограмме </w:t>
      </w:r>
      <w:r>
        <w:rPr>
          <w:color w:val="000000"/>
          <w:sz w:val="28"/>
          <w:szCs w:val="28"/>
          <w:lang w:eastAsia="en-US"/>
        </w:rPr>
        <w:t>«Развитие туризма» выполнялись следующие мероприятия:</w:t>
      </w:r>
    </w:p>
    <w:p w:rsidR="00753741" w:rsidRDefault="006604FD">
      <w:pPr>
        <w:pStyle w:val="WW-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разработаны туристические маршруты, экскурсии по городу происходят по автобусным и пешим маршрутам. Во время автобусного маршрута «Из истории Рассказово» туристов знакомят с природным и историко – культурным наследием города. Пешие маршруты «Памятники воинской </w:t>
      </w:r>
      <w:r>
        <w:rPr>
          <w:sz w:val="28"/>
          <w:szCs w:val="28"/>
        </w:rPr>
        <w:lastRenderedPageBreak/>
        <w:t xml:space="preserve">славы» и  «Рассказово купеческое» пользуются особой популярностью у школьников города; </w:t>
      </w:r>
    </w:p>
    <w:p w:rsidR="00753741" w:rsidRDefault="006604FD">
      <w:pPr>
        <w:pStyle w:val="WW-"/>
        <w:jc w:val="both"/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в рамках развития туристической индустрии города разработаны и реализуются туристические экскурсии «Наш трикотаж». Информация о наиболее популярных трикотажных предприятиях города размещена на сайте администрации города в разделе «Туризм». </w:t>
      </w:r>
    </w:p>
    <w:p w:rsidR="00753741" w:rsidRDefault="006604FD">
      <w:pPr>
        <w:pStyle w:val="WW-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продолжались экскурсии по мини-музею шерстяного носка - своеобразного бренда нашего города, расположенном в Центральной библиотеке города.</w:t>
      </w:r>
    </w:p>
    <w:p w:rsidR="00753741" w:rsidRDefault="006604FD">
      <w:pPr>
        <w:pStyle w:val="WW-"/>
        <w:ind w:firstLine="720"/>
        <w:jc w:val="both"/>
      </w:pPr>
      <w:r>
        <w:rPr>
          <w:sz w:val="28"/>
          <w:szCs w:val="28"/>
        </w:rPr>
        <w:t xml:space="preserve">С целью развития туризма проводились городские массовые мероприятия, такие как </w:t>
      </w:r>
      <w:r>
        <w:rPr>
          <w:color w:val="000000"/>
          <w:sz w:val="28"/>
          <w:szCs w:val="28"/>
        </w:rPr>
        <w:t>праздник, посвященный «Широкой масленице», ярмарка мастеров, открытый фестиваль народного промысла и ремесел «Рассказовская Мозаика» на которой можно было купить вязаные изделия, изделия из дерева, текстиля и бересты</w:t>
      </w:r>
      <w:r>
        <w:rPr>
          <w:sz w:val="28"/>
          <w:szCs w:val="28"/>
        </w:rPr>
        <w:t xml:space="preserve">.         </w:t>
      </w:r>
    </w:p>
    <w:p w:rsidR="00753741" w:rsidRDefault="00753741">
      <w:pPr>
        <w:pStyle w:val="WW-"/>
        <w:ind w:firstLine="720"/>
        <w:jc w:val="both"/>
        <w:rPr>
          <w:sz w:val="28"/>
          <w:szCs w:val="28"/>
        </w:rPr>
      </w:pPr>
    </w:p>
    <w:p w:rsidR="00753741" w:rsidRDefault="006604FD">
      <w:pPr>
        <w:pStyle w:val="WW-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53741" w:rsidRDefault="006604FD">
      <w:pPr>
        <w:pStyle w:val="WW-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53741" w:rsidRDefault="006604FD">
      <w:pPr>
        <w:pStyle w:val="a8"/>
        <w:ind w:firstLine="708"/>
        <w:jc w:val="both"/>
      </w:pPr>
      <w:r>
        <w:rPr>
          <w:sz w:val="28"/>
          <w:szCs w:val="28"/>
        </w:rPr>
        <w:t xml:space="preserve">Сведения о степени выполнения конкретных </w:t>
      </w:r>
      <w:bookmarkStart w:id="0" w:name="__DdeLink__935_1418453433"/>
      <w:bookmarkEnd w:id="0"/>
      <w:r>
        <w:rPr>
          <w:sz w:val="28"/>
          <w:szCs w:val="28"/>
        </w:rPr>
        <w:t xml:space="preserve">мероприятий и об использовании финансовых, средств в разрезе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одпрограмм, приведены в приложении № 1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 xml:space="preserve"> и 3</w:t>
      </w:r>
      <w:r>
        <w:rPr>
          <w:sz w:val="28"/>
          <w:szCs w:val="28"/>
        </w:rPr>
        <w:t xml:space="preserve"> к отчету.</w:t>
      </w:r>
    </w:p>
    <w:sectPr w:rsidR="00753741" w:rsidSect="00753741">
      <w:headerReference w:type="default" r:id="rId6"/>
      <w:pgSz w:w="11906" w:h="16838"/>
      <w:pgMar w:top="851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A2A" w:rsidRDefault="00F47A2A" w:rsidP="00753741">
      <w:pPr>
        <w:spacing w:line="240" w:lineRule="auto"/>
      </w:pPr>
      <w:r>
        <w:separator/>
      </w:r>
    </w:p>
  </w:endnote>
  <w:endnote w:type="continuationSeparator" w:id="1">
    <w:p w:rsidR="00F47A2A" w:rsidRDefault="00F47A2A" w:rsidP="00753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A2A" w:rsidRDefault="00F47A2A" w:rsidP="00753741">
      <w:pPr>
        <w:spacing w:line="240" w:lineRule="auto"/>
      </w:pPr>
      <w:r>
        <w:separator/>
      </w:r>
    </w:p>
  </w:footnote>
  <w:footnote w:type="continuationSeparator" w:id="1">
    <w:p w:rsidR="00F47A2A" w:rsidRDefault="00F47A2A" w:rsidP="0075374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28494"/>
      <w:docPartObj>
        <w:docPartGallery w:val="Page Numbers (Top of Page)"/>
        <w:docPartUnique/>
      </w:docPartObj>
    </w:sdtPr>
    <w:sdtContent>
      <w:p w:rsidR="00753741" w:rsidRDefault="00753741">
        <w:pPr>
          <w:pStyle w:val="Header"/>
          <w:jc w:val="center"/>
          <w:rPr>
            <w:lang w:val="ru-RU"/>
          </w:rPr>
        </w:pPr>
      </w:p>
      <w:p w:rsidR="00753741" w:rsidRDefault="00ED0182">
        <w:pPr>
          <w:pStyle w:val="Header"/>
          <w:jc w:val="center"/>
        </w:pPr>
        <w:r>
          <w:fldChar w:fldCharType="begin"/>
        </w:r>
        <w:r w:rsidR="006604FD">
          <w:instrText xml:space="preserve"> PAGE </w:instrText>
        </w:r>
        <w:r>
          <w:fldChar w:fldCharType="separate"/>
        </w:r>
        <w:r w:rsidR="00307E51">
          <w:rPr>
            <w:noProof/>
          </w:rPr>
          <w:t>3</w:t>
        </w:r>
        <w:r>
          <w:fldChar w:fldCharType="end"/>
        </w:r>
      </w:p>
    </w:sdtContent>
  </w:sdt>
  <w:p w:rsidR="00753741" w:rsidRDefault="0075374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3741"/>
    <w:rsid w:val="000672A2"/>
    <w:rsid w:val="00307E51"/>
    <w:rsid w:val="003B512E"/>
    <w:rsid w:val="00544CFB"/>
    <w:rsid w:val="006604FD"/>
    <w:rsid w:val="00753741"/>
    <w:rsid w:val="00AF1082"/>
    <w:rsid w:val="00C6764D"/>
    <w:rsid w:val="00ED0182"/>
    <w:rsid w:val="00F4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Mang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03"/>
    <w:pPr>
      <w:tabs>
        <w:tab w:val="left" w:pos="708"/>
      </w:tabs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0"/>
      <w:lang w:val="de-DE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basedOn w:val="a0"/>
    <w:qFormat/>
    <w:rsid w:val="007A2803"/>
    <w:rPr>
      <w:b/>
      <w:bCs/>
    </w:rPr>
  </w:style>
  <w:style w:type="character" w:customStyle="1" w:styleId="a4">
    <w:name w:val="Текст выноски Знак"/>
    <w:basedOn w:val="a0"/>
    <w:qFormat/>
    <w:rsid w:val="007A280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3E39AC"/>
    <w:rPr>
      <w:rFonts w:ascii="Times New Roman" w:eastAsia="Times New Roman" w:hAnsi="Times New Roman" w:cs="Times New Roman"/>
      <w:color w:val="00000A"/>
      <w:sz w:val="24"/>
      <w:szCs w:val="20"/>
      <w:lang w:val="de-DE" w:bidi="fa-IR"/>
    </w:rPr>
  </w:style>
  <w:style w:type="character" w:customStyle="1" w:styleId="a6">
    <w:name w:val="Нижний колонтитул Знак"/>
    <w:basedOn w:val="a0"/>
    <w:link w:val="Footer"/>
    <w:uiPriority w:val="99"/>
    <w:semiHidden/>
    <w:qFormat/>
    <w:rsid w:val="003E39AC"/>
    <w:rPr>
      <w:rFonts w:ascii="Times New Roman" w:eastAsia="Times New Roman" w:hAnsi="Times New Roman" w:cs="Times New Roman"/>
      <w:color w:val="00000A"/>
      <w:sz w:val="24"/>
      <w:szCs w:val="20"/>
      <w:lang w:val="de-DE" w:bidi="fa-IR"/>
    </w:rPr>
  </w:style>
  <w:style w:type="paragraph" w:customStyle="1" w:styleId="a7">
    <w:name w:val="Заголовок"/>
    <w:basedOn w:val="a"/>
    <w:next w:val="a8"/>
    <w:qFormat/>
    <w:rsid w:val="007A280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7A2803"/>
    <w:pPr>
      <w:spacing w:after="120"/>
    </w:pPr>
  </w:style>
  <w:style w:type="paragraph" w:styleId="a9">
    <w:name w:val="List"/>
    <w:basedOn w:val="a8"/>
    <w:rsid w:val="007A2803"/>
    <w:rPr>
      <w:rFonts w:cs="Mangal"/>
    </w:rPr>
  </w:style>
  <w:style w:type="paragraph" w:customStyle="1" w:styleId="Caption">
    <w:name w:val="Caption"/>
    <w:basedOn w:val="a"/>
    <w:qFormat/>
    <w:rsid w:val="007A2803"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rsid w:val="007A2803"/>
    <w:pPr>
      <w:suppressLineNumbers/>
    </w:pPr>
    <w:rPr>
      <w:rFonts w:cs="Mangal"/>
    </w:rPr>
  </w:style>
  <w:style w:type="paragraph" w:styleId="ab">
    <w:name w:val="Title"/>
    <w:basedOn w:val="a"/>
    <w:qFormat/>
    <w:rsid w:val="007A2803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c">
    <w:name w:val="Subtitle"/>
    <w:basedOn w:val="a7"/>
    <w:qFormat/>
    <w:rsid w:val="007A2803"/>
    <w:pPr>
      <w:jc w:val="center"/>
    </w:pPr>
    <w:rPr>
      <w:i/>
      <w:iCs/>
    </w:rPr>
  </w:style>
  <w:style w:type="paragraph" w:styleId="ad">
    <w:name w:val="Balloon Text"/>
    <w:basedOn w:val="a"/>
    <w:qFormat/>
    <w:rsid w:val="007A2803"/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rsid w:val="007A2803"/>
    <w:pPr>
      <w:spacing w:before="280" w:after="119"/>
    </w:pPr>
  </w:style>
  <w:style w:type="paragraph" w:customStyle="1" w:styleId="WW-">
    <w:name w:val="WW-Базовый"/>
    <w:qFormat/>
    <w:rsid w:val="007A2803"/>
    <w:pPr>
      <w:tabs>
        <w:tab w:val="left" w:pos="708"/>
      </w:tabs>
      <w:spacing w:line="100" w:lineRule="atLeast"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af">
    <w:name w:val="Колонтитул"/>
    <w:basedOn w:val="a"/>
    <w:qFormat/>
    <w:rsid w:val="00753741"/>
  </w:style>
  <w:style w:type="paragraph" w:customStyle="1" w:styleId="Header">
    <w:name w:val="Header"/>
    <w:basedOn w:val="a"/>
    <w:link w:val="a5"/>
    <w:uiPriority w:val="99"/>
    <w:unhideWhenUsed/>
    <w:rsid w:val="003E39AC"/>
    <w:pPr>
      <w:tabs>
        <w:tab w:val="clear" w:pos="708"/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6"/>
    <w:uiPriority w:val="99"/>
    <w:semiHidden/>
    <w:unhideWhenUsed/>
    <w:rsid w:val="003E39AC"/>
    <w:pPr>
      <w:tabs>
        <w:tab w:val="clear" w:pos="708"/>
        <w:tab w:val="center" w:pos="4677"/>
        <w:tab w:val="right" w:pos="9355"/>
      </w:tabs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культуры</dc:creator>
  <dc:description/>
  <cp:lastModifiedBy>Казанцев</cp:lastModifiedBy>
  <cp:revision>67</cp:revision>
  <cp:lastPrinted>2025-02-24T08:54:00Z</cp:lastPrinted>
  <dcterms:created xsi:type="dcterms:W3CDTF">2019-01-23T06:00:00Z</dcterms:created>
  <dcterms:modified xsi:type="dcterms:W3CDTF">2025-02-24T08:54:00Z</dcterms:modified>
  <dc:language>ru-RU</dc:language>
</cp:coreProperties>
</file>