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июня 2024 года                                                                                            № 124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муниципальных образований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утверждению Порядка установления и оценки применения обязательных требований, устанавливаемых муниципальными правовыми актами Жердевского района Тамбовской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 xml:space="preserve">1. Признать утратившими силу: 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D0D0D"/>
          <w:sz w:val="28"/>
          <w:szCs w:val="28"/>
        </w:rPr>
        <w:t xml:space="preserve">1) решение Жердевского районного Совета народных депутатов от    29.07.2021 № 42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color w:val="0D0D0D"/>
          <w:sz w:val="28"/>
          <w:szCs w:val="28"/>
          <w:lang w:eastAsia="ru-RU"/>
        </w:rPr>
        <w:t>Порядка установления и оценки применения обязательных требований, устанавливаемых муниципальными нормативными правовыми актами Жердевского района Тамбовской области»;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2) решение Жердевского городского Совета  народных депутатов  Жердевского района Тамбовской области от 19.08.2021 № 24 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города Жердевки Жердевского района Тамбовской области»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3) решение Алексеевского сельского Совета народных депутатов Жердевского района Тамбовской области от 28.06.2021 № 13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Алексеевского сельсовета Жердевского района Тамбовской области»;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4) решение Бурнакского сельского Совета народных депутатов Жердевского района Тамбовской области  от 24.06.2021 № 16 «Об утверждении Порядка установления и оценки применения обязательных требований, устанавливаемых муниципальными нормативными правовыми актами Бурнакского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5) решение Володарского сельского Совета народных депутатов  Жердевского района Тамбовской области  от 30.06.2021 № 9 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 утверждении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Порядка установления и оценки применения обязательных требований, устанавливаемых муниципальными нормативными правовыми актами Володарского сельсовета Жердевского района Тамбовской области»;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6) решение Вязовского сельского Совета народных депутатов Жердевского района Тамбовской области  от 29.06.2021 № 8 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 утверждении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Порядка установления и оценки применения обязательных требований, устанавливаемых муниципальными нормативными правовыми актами Вязовского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7) решение Демьяновского сельского Совета народных депутатов Жердевского района Тамбовской области от 30.06.2021 № 4  «Об утверждении Порядка установления и оценки применения обязательных требований, устанавливаемых муниципальными нормативными правовыми актами Демьяновского сельсовета Жердевского района Тамбовской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8) решение Новорусановского сельского Совета народных депутатов Жердевского района Тамбовской области от 30.06.2021 № 14  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Новорусановского сельсовета»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9) решение Пичаевского сельского Совета народных депутатов Жердевского района Тамбовской области от 30.06.2021 № 18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Пичаевского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10) решение Преображеновского сельского Совета народных депутатов  Жердевского района Тамбовской области от 30.06.2021 № 10 «Об утверждении Порядка установления и оценки применения обязательных требований, устанавливаемых муниципальными нормативными правовыми актами Преображеновского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11) решение Сукмановского сельского Совета народных депутатов  Жердевского района Тамбовской области от 24.06.2021 № 17 «Об утверждении Порядка установления и оценки применения обязательных требований, устанавливаемых муниципальными нормативными правовыми актами Сукмановского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12) решение Туголуковского сельского Совета народных депутатов  Жердевского района Тамбовской области от 25.06.2021 № 11 «Об утверждении Порядка установления и оценки применения обязательных требований, устанавливаемых муниципальными нормативными правовыми актами Туголуковского сельсовета»;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13) решение Шпикуловского сельского Совета народных депутатов Жердевского района Тамбовской области  от 28.06.2021 № 18 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Шпикуловского сельсовета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D0D0D"/>
          <w:sz w:val="28"/>
          <w:szCs w:val="28"/>
        </w:rPr>
        <w:t>2. Опубликовать настоящее решение в газете «Жердевские новости» и разместить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</w:rPr>
        <w:t>_________________А.В. Быков                            ______________ С.В.Саблин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20" w:bottom="77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LibreOffice/7.2.5.2$Windows_X86_64 LibreOffice_project/499f9727c189e6ef3471021d6132d4c694f357e5</Application>
  <AppVersion>15.0000</AppVersion>
  <Pages>3</Pages>
  <Words>572</Words>
  <Characters>4639</Characters>
  <CharactersWithSpaces>5814</CharactersWithSpaces>
  <Paragraphs>33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2024-06-28T09:58:16Z</cp:lastPrinted>
  <dcterms:modified xsi:type="dcterms:W3CDTF">2024-06-28T09:58:32Z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