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АДМИНИСТРАЦИЯ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ГОРОДА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РАССКАЗОВО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ТАМБОВСКОЙ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left"/>
        <w:rPr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Рассказово</w:t>
      </w:r>
      <w:r>
        <w:rPr>
          <w:rFonts w:eastAsia="Times New Roman"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30.12.2025                                                                                                          № 2298</w:t>
      </w:r>
    </w:p>
    <w:p>
      <w:pPr>
        <w:pStyle w:val="Normal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hd w:val="clear" w:fill="FFFFFF"/>
        <w:snapToGrid w:val="false"/>
        <w:spacing w:lineRule="exact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муниципальную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программу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города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Рассказово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«Обеспечение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eastAsia="Times New Roman" w:ascii="Times New Roman" w:hAnsi="Times New Roman"/>
          <w:sz w:val="28"/>
          <w:szCs w:val="28"/>
        </w:rPr>
        <w:t xml:space="preserve"> открытости и доступности </w:t>
      </w:r>
      <w:r>
        <w:rPr>
          <w:rFonts w:ascii="Times New Roman" w:hAnsi="Times New Roman"/>
          <w:sz w:val="28"/>
          <w:szCs w:val="28"/>
        </w:rPr>
        <w:t>деятельности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органов</w:t>
      </w:r>
      <w:r>
        <w:rPr>
          <w:rFonts w:eastAsia="Times New Roman"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местного  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самоуправления</w:t>
      </w:r>
      <w:r>
        <w:rPr>
          <w:rFonts w:eastAsia="Times New Roman"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города</w:t>
      </w:r>
      <w:r>
        <w:rPr>
          <w:rFonts w:eastAsia="Times New Roman"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Рассказово» 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eastAsia="Times New Roman"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2014-2030  годы, утвержденную постановлением администрации города от 26.12.2013 №2317</w:t>
      </w:r>
    </w:p>
    <w:p>
      <w:pPr>
        <w:pStyle w:val="Normal"/>
        <w:shd w:val="clear" w:fill="FFFFFF"/>
        <w:jc w:val="both"/>
        <w:rPr>
          <w:sz w:val="28"/>
        </w:rPr>
      </w:pPr>
      <w:r>
        <w:rPr>
          <w:sz w:val="28"/>
        </w:rPr>
      </w:r>
    </w:p>
    <w:p>
      <w:pPr>
        <w:pStyle w:val="Normal"/>
        <w:shd w:val="clear" w:fill="FFFFFF"/>
        <w:jc w:val="both"/>
        <w:rPr>
          <w:sz w:val="28"/>
        </w:rPr>
      </w:pPr>
      <w:r>
        <w:rPr>
          <w:sz w:val="28"/>
        </w:rPr>
      </w:r>
    </w:p>
    <w:p>
      <w:pPr>
        <w:pStyle w:val="P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Администрация города постановляет:</w:t>
      </w:r>
    </w:p>
    <w:p>
      <w:pPr>
        <w:pStyle w:val="P15"/>
        <w:ind w:firstLine="73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муниципальную программу города Рассказово «Обеспечение информационной открытости и доступности деятельности органов местного самоуправления города Рассказово» на 2014-2030 годы, утвержденную постановлением администрации города от 26.12.2013 № 2317 следующие изменения:</w:t>
      </w:r>
    </w:p>
    <w:p>
      <w:pPr>
        <w:pStyle w:val="P15"/>
        <w:ind w:firstLine="73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P15"/>
        <w:ind w:firstLine="737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 В Паспорте муниципальной программы:</w:t>
      </w:r>
    </w:p>
    <w:p>
      <w:pPr>
        <w:pStyle w:val="P15"/>
        <w:ind w:firstLine="737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1.1.1. Позицию «Целевые индикаторы и показатели муниципальной программы, их значения на последний год реализации» изложить в следующей редакции:</w:t>
      </w:r>
    </w:p>
    <w:p>
      <w:pPr>
        <w:pStyle w:val="P15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24" w:type="dxa"/>
        <w:jc w:val="left"/>
        <w:tblInd w:w="-344" w:type="dxa"/>
        <w:tblLayout w:type="fixed"/>
        <w:tblCellMar>
          <w:top w:w="75" w:type="dxa"/>
          <w:left w:w="10" w:type="dxa"/>
          <w:bottom w:w="75" w:type="dxa"/>
          <w:right w:w="56" w:type="dxa"/>
        </w:tblCellMar>
        <w:tblLook w:firstRow="1" w:noVBand="1" w:lastRow="0" w:firstColumn="1" w:lastColumn="0" w:noHBand="0" w:val="04a0"/>
      </w:tblPr>
      <w:tblGrid>
        <w:gridCol w:w="2415"/>
        <w:gridCol w:w="7408"/>
      </w:tblGrid>
      <w:tr>
        <w:trPr>
          <w:trHeight w:val="3600" w:hRule="atLeast"/>
        </w:trPr>
        <w:tc>
          <w:tcPr>
            <w:tcW w:w="241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Целевые индикаторы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и показатели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муниципальной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программы, их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значения 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последний год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740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Доля "брендовых" публикаций о городе Рассказово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(популяризирующих экономический, инвестиционный, научный, культурный, интеллектуальный потенциал города) в общем числе публикаций о городе в  средствах  массовой  информации - 84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процентов от общего количества публикаций о городе;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степень удовлетворенности населения города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информационной открытостью и доступностью органов местного самоуправления - 97 процентов от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количества опрошенных;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процент отвечаемости на обращения, поступившие 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открытый информационный ресурс в сети Интернет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eastAsia="Times New Roman" w:ascii="Times New Roman" w:hAnsi="Times New Roman"/>
                <w:sz w:val="28"/>
                <w:szCs w:val="28"/>
              </w:rPr>
              <w:t>(http://g31.tmbreg.ru) - 99 процентов от общего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количества поступивших обращений;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проведенных информационных мероприятий для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прессы (пресс-конференций, брифингов, пресс-туров) -  75</w:t>
            </w:r>
          </w:p>
        </w:tc>
      </w:tr>
    </w:tbl>
    <w:p>
      <w:pPr>
        <w:pStyle w:val="P15"/>
        <w:ind w:firstLine="737"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P15"/>
        <w:ind w:firstLine="737" w:left="0" w:right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1.1.2. Позицию «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Объемы и источники </w:t>
      </w:r>
      <w:r>
        <w:rPr>
          <w:rFonts w:eastAsia="Times New Roman" w:ascii="Times New Roman" w:hAnsi="Times New Roman"/>
          <w:sz w:val="28"/>
          <w:szCs w:val="28"/>
        </w:rPr>
        <w:t xml:space="preserve">финансирования муниципальной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программы» изложить в следующей редакции:</w:t>
      </w:r>
    </w:p>
    <w:p>
      <w:pPr>
        <w:pStyle w:val="P15"/>
        <w:ind w:firstLine="737" w:left="0" w:right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800" w:type="dxa"/>
        <w:jc w:val="left"/>
        <w:tblInd w:w="-312" w:type="dxa"/>
        <w:tblLayout w:type="fixed"/>
        <w:tblCellMar>
          <w:top w:w="75" w:type="dxa"/>
          <w:left w:w="25" w:type="dxa"/>
          <w:bottom w:w="75" w:type="dxa"/>
          <w:right w:w="75" w:type="dxa"/>
        </w:tblCellMar>
      </w:tblPr>
      <w:tblGrid>
        <w:gridCol w:w="2400"/>
        <w:gridCol w:w="7399"/>
      </w:tblGrid>
      <w:tr>
        <w:trPr>
          <w:trHeight w:val="2200" w:hRule="atLeast"/>
        </w:trPr>
        <w:tc>
          <w:tcPr>
            <w:tcW w:w="2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Объемы и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финансирования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3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>Предполагаемые объемы финансирования муниципальной  программы за счет средств городского бюджета за весь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>период реализации муниципальной программы -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>30661,1</w:t>
            </w: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>
            <w:pPr>
              <w:pStyle w:val="Normal"/>
              <w:widowControl w:val="false"/>
              <w:rPr>
                <w:rFonts w:ascii="Times New Roman" w:hAnsi="Times New Roman" w:eastAsia="Liberation Serif;Times New Roman" w:cs="Times New Roman"/>
                <w:sz w:val="28"/>
                <w:szCs w:val="28"/>
              </w:rPr>
            </w:pPr>
            <w:r>
              <w:rPr>
                <w:rFonts w:eastAsia="Liberation Serif;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>2014 год — 2069,9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>2015 год — 1521,6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>2016 год — 1563,8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>2017 год — 1481,6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>2018 год — 1650,2 тыс. рублей;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Times New Roman" w:ascii="Times New Roman" w:hAnsi="Times New Roman"/>
                <w:sz w:val="28"/>
                <w:szCs w:val="28"/>
              </w:rPr>
              <w:t>2019 год — 1746,8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2020 год — 1520,8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2021 год — 1936,2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2022 год — 1644,1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2023 год — 1711,7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 год — 2173,0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2025 год — 21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99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,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2026 год — 2360,0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2027 год — 2360,0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2028 год —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2360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,0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2029 год — 1181,0 тыс. рублей;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2030 год — 1181,0 тыс. рублей.</w:t>
            </w:r>
          </w:p>
        </w:tc>
      </w:tr>
    </w:tbl>
    <w:p>
      <w:pPr>
        <w:pStyle w:val="P15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P15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P15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1.2. В разделе 5:</w:t>
      </w:r>
    </w:p>
    <w:p>
      <w:pPr>
        <w:pStyle w:val="P15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абзац второй изложить в следующей редакции: </w:t>
      </w:r>
    </w:p>
    <w:p>
      <w:pPr>
        <w:pStyle w:val="P15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«</w:t>
      </w:r>
      <w:r>
        <w:rPr>
          <w:rStyle w:val="1"/>
          <w:rFonts w:ascii="Times New Roman" w:hAnsi="Times New Roman"/>
          <w:sz w:val="28"/>
          <w:szCs w:val="28"/>
        </w:rPr>
        <w:t xml:space="preserve">Предполагаемые объемы финансирования муниципальной  программы за счет средств городского бюджета за весь период реализации муниципальной программы — </w:t>
      </w:r>
      <w:r>
        <w:rPr>
          <w:rStyle w:val="1"/>
          <w:rFonts w:ascii="Times New Roman" w:hAnsi="Times New Roman"/>
          <w:sz w:val="28"/>
          <w:szCs w:val="28"/>
        </w:rPr>
        <w:t>30661,1</w:t>
      </w:r>
      <w:r>
        <w:rPr>
          <w:rStyle w:val="1"/>
          <w:rFonts w:ascii="Times New Roman" w:hAnsi="Times New Roman"/>
          <w:sz w:val="28"/>
          <w:szCs w:val="28"/>
        </w:rPr>
        <w:t xml:space="preserve"> тыс. рублей, в том числе:</w:t>
      </w:r>
    </w:p>
    <w:p>
      <w:pPr>
        <w:pStyle w:val="Normal"/>
        <w:rPr/>
      </w:pPr>
      <w:r>
        <w:rPr>
          <w:rStyle w:val="1"/>
          <w:rFonts w:eastAsia="Liberation Serif;Times New Roma" w:cs="Liberation Serif;Times New Roma" w:ascii="Times New Roman" w:hAnsi="Times New Roman"/>
          <w:sz w:val="28"/>
          <w:szCs w:val="28"/>
        </w:rPr>
        <w:t xml:space="preserve">         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>абзац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 xml:space="preserve">ы четырнадцатый — семнадцатый 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>изложить в следующей редакции:</w:t>
      </w:r>
    </w:p>
    <w:p>
      <w:pPr>
        <w:pStyle w:val="Normal"/>
        <w:rPr/>
      </w:pP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>«2025 год — 21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 xml:space="preserve">99,4 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>тыс. рублей;</w:t>
      </w:r>
    </w:p>
    <w:p>
      <w:pPr>
        <w:pStyle w:val="Normal"/>
        <w:rPr/>
      </w:pP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>2026 год — 2360,0 тыс. рублей;</w:t>
      </w:r>
    </w:p>
    <w:p>
      <w:pPr>
        <w:pStyle w:val="Normal"/>
        <w:rPr/>
      </w:pP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>2027 год — 2360,0 тыс. рублей;</w:t>
      </w:r>
    </w:p>
    <w:p>
      <w:pPr>
        <w:pStyle w:val="Normal"/>
        <w:rPr/>
      </w:pP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 </w:t>
      </w:r>
      <w:r>
        <w:rPr>
          <w:rStyle w:val="1"/>
          <w:rFonts w:eastAsia="Times New Roman" w:cs="Times New Roman" w:ascii="Times New Roman" w:hAnsi="Times New Roman"/>
          <w:color w:val="000000"/>
          <w:sz w:val="28"/>
          <w:szCs w:val="28"/>
        </w:rPr>
        <w:t>2028 год — 2360,0 тыс. рублей»</w:t>
      </w:r>
    </w:p>
    <w:p>
      <w:pPr>
        <w:pStyle w:val="Normal"/>
        <w:rPr>
          <w:rStyle w:val="1"/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P15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1.3. Приложение №2 изложить в новой редакции согласно приложению №1. </w:t>
      </w:r>
    </w:p>
    <w:p>
      <w:pPr>
        <w:pStyle w:val="P15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1.4. Приложение №3 изложить в новой редакции согласно приложению №2.</w:t>
      </w:r>
    </w:p>
    <w:p>
      <w:pPr>
        <w:pStyle w:val="P15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2. Настоящее постановление опубликовать на сайте сетевого издания «РИА «ТОП68»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 (</w:t>
      </w:r>
      <w:hyperlink r:id="rId2">
        <w:r>
          <w:rPr>
            <w:rFonts w:eastAsia="Times New Roman" w:cs="Times New Roman" w:ascii="Times New Roman" w:hAnsi="Times New Roman"/>
            <w:sz w:val="28"/>
            <w:szCs w:val="28"/>
            <w:lang w:val="en-US"/>
          </w:rPr>
          <w:t>www.top68.ru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)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в информационно-телекоммуникационной сети  Интернет.  </w:t>
      </w:r>
    </w:p>
    <w:p>
      <w:pPr>
        <w:pStyle w:val="P15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P15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                                                                                        В.С. Соколова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И.о. заместителя главы администрации города, </w:t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председатель к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омитета экономической политики, </w:t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предпринимательства, развития инвестиционной </w:t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деятельности и потребительского рынка</w:t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администрации города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Н. В. Гридасова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Заместитель главы администрации города, </w:t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</w:rPr>
        <w:t>ачальник финансового управления</w:t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города                                                                                            Т. Н. Свистунова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Начальник отдела бухгалтерского учета и отчетности</w:t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администрации города, главный бухгалтери</w:t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администрации города                                                                                            М. И. Балыбина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специалист правового отдела</w:t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города                                                                                               С. А. Поляков 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отдела организационных вопросов, </w:t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кадровой службы и работы с обращениями </w:t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 администрации города                                                                             Л. В. Киселева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отдела пресс-службы </w:t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информационной политики </w:t>
      </w:r>
    </w:p>
    <w:p>
      <w:pPr>
        <w:pStyle w:val="Normal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                                                                                           А. А. Сальникова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4"/>
    <w:next w:val="BodyText"/>
    <w:qFormat/>
    <w:pPr>
      <w:outlineLvl w:val="0"/>
    </w:pPr>
    <w:rPr>
      <w:rFonts w:ascii="Liberation Serif" w:hAnsi="Liberation Serif" w:eastAsia="NSimSun"/>
      <w:b/>
      <w:bCs/>
      <w:sz w:val="48"/>
      <w:szCs w:val="48"/>
    </w:rPr>
  </w:style>
  <w:style w:type="character" w:styleId="DefaultParagraphFont">
    <w:name w:val="Default Paragraph Font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color w:val="000080"/>
      <w:u w:val="single"/>
    </w:rPr>
  </w:style>
  <w:style w:type="character" w:styleId="Style13">
    <w:name w:val="Текст выноски Знак"/>
    <w:basedOn w:val="DefaultParagraphFont"/>
    <w:qFormat/>
    <w:rPr>
      <w:rFonts w:ascii="Tahoma" w:hAnsi="Tahoma" w:cs="Mangal"/>
      <w:sz w:val="16"/>
      <w:szCs w:val="1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000000"/>
      <w:kern w:val="2"/>
      <w:sz w:val="20"/>
      <w:szCs w:val="20"/>
      <w:lang w:val="ru-RU" w:eastAsia="zh-CN" w:bidi="ar-SA"/>
    </w:rPr>
  </w:style>
  <w:style w:type="paragraph" w:styleId="P15">
    <w:name w:val="p15"/>
    <w:basedOn w:val="Normal"/>
    <w:qFormat/>
    <w:pPr/>
    <w:rPr>
      <w:rFonts w:ascii="Arial" w:hAnsi="Arial" w:eastAsia="Times New Roman" w:cs="Arial"/>
      <w:sz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jc w:val="center"/>
    </w:pPr>
    <w:rPr>
      <w:b/>
      <w:bCs/>
    </w:rPr>
  </w:style>
  <w:style w:type="paragraph" w:styleId="NoSpacing">
    <w:name w:val="No Spacing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alibri" w:hAnsi="Calibri" w:eastAsia="SimSun;宋体" w:cs="Calibri"/>
      <w:color w:val="000000"/>
      <w:kern w:val="0"/>
      <w:sz w:val="22"/>
      <w:szCs w:val="22"/>
      <w:shd w:fill="FFFFFF" w:val="clear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Mangal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p68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Application>LibreOffice/24.2.1.2$Windows_X86_64 LibreOffice_project/db4def46b0453cc22e2d0305797cf981b68ef5ac</Application>
  <AppVersion>15.0000</AppVersion>
  <Pages>4</Pages>
  <Words>511</Words>
  <Characters>3528</Characters>
  <CharactersWithSpaces>5001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2023-01-20T11:28:00Z</dcterms:created>
  <dc:creator/>
  <dc:description/>
  <dc:language>ru-RU</dc:language>
  <cp:lastModifiedBy/>
  <cp:lastPrinted>2026-01-22T09:35:51Z</cp:lastPrinted>
  <dcterms:modified xsi:type="dcterms:W3CDTF">2026-01-22T09:35:59Z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