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rFonts w:ascii="Times New Roman" w:hAnsi="Times New Roman"/>
        </w:rPr>
      </w:pPr>
      <w:r>
        <w:rPr>
          <w:rFonts w:ascii="Times New Roman" w:hAnsi="Times New Roman"/>
          <w:sz w:val="28"/>
          <w:szCs w:val="28"/>
        </w:rPr>
        <w:t xml:space="preserve">АДМИНИСТРАЦИЯ РАССКАЗОВСКОГО МУНИЦИПАЛЬНОГО ОКРУГА </w:t>
      </w:r>
    </w:p>
    <w:p>
      <w:pPr>
        <w:pStyle w:val="Default"/>
        <w:jc w:val="center"/>
        <w:rPr>
          <w:rFonts w:ascii="Times New Roman" w:hAnsi="Times New Roman"/>
        </w:rPr>
      </w:pPr>
      <w:r>
        <w:rPr>
          <w:rFonts w:ascii="Times New Roman" w:hAnsi="Times New Roman"/>
          <w:sz w:val="28"/>
          <w:szCs w:val="28"/>
        </w:rPr>
        <w:t>ТАМБОВСКОЙ ОБЛАСТИ</w:t>
      </w:r>
    </w:p>
    <w:p>
      <w:pPr>
        <w:pStyle w:val="Default"/>
        <w:jc w:val="center"/>
        <w:rPr>
          <w:rFonts w:ascii="Times New Roman" w:hAnsi="Times New Roman"/>
          <w:color w:val="00000A"/>
          <w:sz w:val="28"/>
          <w:szCs w:val="28"/>
        </w:rPr>
      </w:pPr>
      <w:r>
        <w:rPr>
          <w:rFonts w:ascii="Times New Roman" w:hAnsi="Times New Roman"/>
          <w:color w:val="00000A"/>
          <w:sz w:val="28"/>
          <w:szCs w:val="28"/>
        </w:rPr>
      </w:r>
    </w:p>
    <w:p>
      <w:pPr>
        <w:pStyle w:val="Default"/>
        <w:jc w:val="center"/>
        <w:rPr>
          <w:rFonts w:ascii="Times New Roman" w:hAnsi="Times New Roman"/>
          <w:color w:val="00000A"/>
          <w:sz w:val="28"/>
          <w:szCs w:val="28"/>
        </w:rPr>
      </w:pPr>
      <w:r>
        <w:rPr>
          <w:rFonts w:ascii="Times New Roman" w:hAnsi="Times New Roman"/>
          <w:color w:val="00000A"/>
          <w:sz w:val="28"/>
          <w:szCs w:val="28"/>
        </w:rPr>
      </w:r>
    </w:p>
    <w:p>
      <w:pPr>
        <w:pStyle w:val="Default"/>
        <w:jc w:val="center"/>
        <w:rPr>
          <w:rFonts w:ascii="Times New Roman" w:hAnsi="Times New Roman"/>
        </w:rPr>
      </w:pPr>
      <w:r>
        <w:rPr>
          <w:rFonts w:ascii="Times New Roman" w:hAnsi="Times New Roman"/>
          <w:color w:val="00000A"/>
          <w:sz w:val="28"/>
          <w:szCs w:val="28"/>
        </w:rPr>
        <w:t>ПОСТАНОВЛЕНИЕ</w:t>
      </w:r>
    </w:p>
    <w:p>
      <w:pPr>
        <w:pStyle w:val="Default"/>
        <w:jc w:val="center"/>
        <w:rPr>
          <w:rFonts w:ascii="Times New Roman" w:hAnsi="Times New Roman"/>
          <w:sz w:val="28"/>
          <w:szCs w:val="28"/>
        </w:rPr>
      </w:pPr>
      <w:r>
        <w:rPr>
          <w:rFonts w:ascii="Times New Roman" w:hAnsi="Times New Roman"/>
          <w:sz w:val="28"/>
          <w:szCs w:val="28"/>
        </w:rPr>
      </w:r>
    </w:p>
    <w:p>
      <w:pPr>
        <w:pStyle w:val="Default"/>
        <w:tabs>
          <w:tab w:val="clear" w:pos="720"/>
          <w:tab w:val="center" w:pos="4820" w:leader="none"/>
        </w:tabs>
        <w:rPr>
          <w:rFonts w:ascii="Times New Roman" w:hAnsi="Times New Roman"/>
        </w:rPr>
      </w:pPr>
      <w:r>
        <w:rPr>
          <w:rFonts w:cs="Times New Roman" w:ascii="Times New Roman" w:hAnsi="Times New Roman"/>
          <w:color w:themeColor="text1" w:themeTint="f2" w:val="0D0D0D"/>
          <w:sz w:val="28"/>
          <w:szCs w:val="28"/>
        </w:rPr>
      </w:r>
    </w:p>
    <w:p>
      <w:pPr>
        <w:pStyle w:val="Default"/>
        <w:tabs>
          <w:tab w:val="clear" w:pos="720"/>
          <w:tab w:val="center" w:pos="4820" w:leader="none"/>
        </w:tabs>
        <w:rPr>
          <w:rFonts w:ascii="Times New Roman" w:hAnsi="Times New Roman"/>
        </w:rPr>
      </w:pPr>
      <w:r>
        <w:rPr>
          <w:rFonts w:cs="Times New Roman" w:ascii="Times New Roman" w:hAnsi="Times New Roman"/>
          <w:color w:themeColor="text1" w:themeTint="f2" w:val="0D0D0D"/>
          <w:sz w:val="28"/>
          <w:szCs w:val="28"/>
        </w:rPr>
        <w:t>25.11.2025</w:t>
      </w:r>
      <w:r>
        <w:rPr>
          <w:rFonts w:cs="Times New Roman" w:ascii="Times New Roman" w:hAnsi="Times New Roman"/>
          <w:color w:themeColor="text1" w:themeTint="f2" w:val="0D0D0D"/>
          <w:sz w:val="28"/>
          <w:szCs w:val="28"/>
        </w:rPr>
        <w:t xml:space="preserve">                                    г. Рассказово</w:t>
        <w:tab/>
        <w:tab/>
        <w:tab/>
        <w:tab/>
        <w:t xml:space="preserve">     </w:t>
      </w:r>
      <w:r>
        <w:rPr>
          <w:rFonts w:cs="Times New Roman" w:ascii="Times New Roman" w:hAnsi="Times New Roman"/>
          <w:color w:themeColor="text1" w:themeTint="f2" w:val="0D0D0D"/>
          <w:sz w:val="28"/>
          <w:szCs w:val="28"/>
        </w:rPr>
        <w:t>№ 2108</w:t>
      </w:r>
      <w:r>
        <w:rPr>
          <w:rFonts w:cs="Times New Roman" w:ascii="Times New Roman" w:hAnsi="Times New Roman"/>
          <w:color w:themeColor="text1" w:themeTint="f2" w:val="0D0D0D"/>
          <w:sz w:val="28"/>
          <w:szCs w:val="28"/>
        </w:rPr>
        <w:tab/>
      </w:r>
    </w:p>
    <w:p>
      <w:pPr>
        <w:pStyle w:val="Default"/>
        <w:tabs>
          <w:tab w:val="clear" w:pos="720"/>
          <w:tab w:val="center" w:pos="4820" w:leader="none"/>
        </w:tabs>
        <w:rPr>
          <w:rFonts w:ascii="Times New Roman" w:hAnsi="Times New Roman"/>
        </w:rPr>
      </w:pPr>
      <w:r>
        <w:rPr>
          <w:rFonts w:cs="Times New Roman" w:ascii="Times New Roman" w:hAnsi="Times New Roman"/>
          <w:color w:themeColor="text1" w:themeTint="f2" w:val="0D0D0D"/>
          <w:sz w:val="28"/>
          <w:szCs w:val="28"/>
        </w:rPr>
        <w:tab/>
        <w:tab/>
        <w:tab/>
        <w:t xml:space="preserve">       </w:t>
      </w:r>
    </w:p>
    <w:p>
      <w:pPr>
        <w:pStyle w:val="Normal"/>
        <w:spacing w:lineRule="auto" w:line="240" w:before="0" w:after="0"/>
        <w:jc w:val="both"/>
        <w:rPr>
          <w:rFonts w:ascii="Times New Roman" w:hAnsi="Times New Roman" w:cs="Times New Roman"/>
          <w:color w:themeColor="text1" w:themeTint="f2" w:val="0D0D0D"/>
          <w:sz w:val="28"/>
          <w:szCs w:val="28"/>
        </w:rPr>
      </w:pPr>
      <w:r>
        <w:rPr>
          <w:rFonts w:cs="Times New Roman" w:ascii="Times New Roman" w:hAnsi="Times New Roman"/>
          <w:color w:themeColor="text1" w:themeTint="f2" w:val="0D0D0D"/>
          <w:sz w:val="28"/>
          <w:szCs w:val="28"/>
        </w:rPr>
      </w:r>
    </w:p>
    <w:p>
      <w:pPr>
        <w:pStyle w:val="Normal"/>
        <w:spacing w:lineRule="auto" w:line="240" w:before="0" w:after="0"/>
        <w:jc w:val="both"/>
        <w:rPr>
          <w:rFonts w:ascii="Times New Roman" w:hAnsi="Times New Roman" w:cs="Times New Roman"/>
          <w:color w:themeColor="text1" w:themeTint="f2" w:val="0D0D0D"/>
          <w:sz w:val="28"/>
          <w:szCs w:val="28"/>
        </w:rPr>
      </w:pPr>
      <w:r>
        <w:rPr>
          <w:rFonts w:cs="Times New Roman" w:ascii="Times New Roman" w:hAnsi="Times New Roman"/>
          <w:color w:themeColor="text1" w:themeTint="f2" w:val="0D0D0D"/>
          <w:sz w:val="28"/>
          <w:szCs w:val="28"/>
        </w:rPr>
      </w:r>
    </w:p>
    <w:p>
      <w:pPr>
        <w:pStyle w:val="Normal"/>
        <w:spacing w:lineRule="exact" w:line="312" w:before="0" w:after="0"/>
        <w:ind w:hanging="0" w:left="0"/>
        <w:jc w:val="both"/>
        <w:rPr/>
      </w:pPr>
      <w:r>
        <w:rPr>
          <w:rFonts w:cs="Times New Roman" w:ascii="Times New Roman" w:hAnsi="Times New Roman"/>
          <w:color w:themeColor="text1" w:themeTint="f2" w:val="0D0D0D"/>
          <w:sz w:val="28"/>
          <w:szCs w:val="28"/>
        </w:rPr>
        <w:t>Об утверждении Положения о муниципально-частном партнерстве на территории Рассказовского муниципального округа Тамбовской области</w:t>
      </w:r>
    </w:p>
    <w:p>
      <w:pPr>
        <w:pStyle w:val="Normal"/>
        <w:spacing w:lineRule="exact" w:line="312" w:before="0" w:after="0"/>
        <w:ind w:hanging="0" w:left="0"/>
        <w:jc w:val="both"/>
        <w:rPr>
          <w:rFonts w:ascii="Times New Roman" w:hAnsi="Times New Roman" w:cs="Times New Roman"/>
          <w:color w:themeColor="text1" w:themeTint="f2" w:val="0D0D0D"/>
          <w:sz w:val="28"/>
          <w:szCs w:val="28"/>
        </w:rPr>
      </w:pPr>
      <w:r>
        <w:rPr>
          <w:rFonts w:cs="Times New Roman" w:ascii="Times New Roman" w:hAnsi="Times New Roman"/>
          <w:color w:themeColor="text1" w:themeTint="f2" w:val="0D0D0D"/>
          <w:sz w:val="28"/>
          <w:szCs w:val="28"/>
        </w:rPr>
      </w:r>
    </w:p>
    <w:p>
      <w:pPr>
        <w:pStyle w:val="Normal"/>
        <w:spacing w:lineRule="exact" w:line="312" w:before="0" w:after="0"/>
        <w:ind w:hanging="0" w:left="0"/>
        <w:jc w:val="both"/>
        <w:rPr>
          <w:rFonts w:ascii="Times New Roman" w:hAnsi="Times New Roman" w:cs="Times New Roman"/>
          <w:color w:themeColor="text1" w:themeTint="f2" w:val="0D0D0D"/>
          <w:sz w:val="28"/>
          <w:szCs w:val="28"/>
        </w:rPr>
      </w:pPr>
      <w:r>
        <w:rPr>
          <w:rFonts w:cs="Times New Roman" w:ascii="Times New Roman" w:hAnsi="Times New Roman"/>
          <w:color w:themeColor="text1" w:themeTint="f2" w:val="0D0D0D"/>
          <w:sz w:val="28"/>
          <w:szCs w:val="28"/>
        </w:rPr>
      </w:r>
    </w:p>
    <w:p>
      <w:pPr>
        <w:pStyle w:val="Normal"/>
        <w:spacing w:lineRule="exact" w:line="312" w:before="57" w:after="57"/>
        <w:ind w:firstLine="720" w:left="0"/>
        <w:jc w:val="both"/>
        <w:rPr/>
      </w:pPr>
      <w:r>
        <w:rPr>
          <w:rFonts w:cs="Times New Roman" w:ascii="Times New Roman" w:hAnsi="Times New Roman"/>
          <w:color w:themeColor="text1" w:themeTint="f2" w:val="0D0D0D"/>
          <w:sz w:val="28"/>
          <w:szCs w:val="28"/>
        </w:rPr>
        <w:t xml:space="preserve">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Уставом </w:t>
      </w:r>
      <w:r>
        <w:rPr>
          <w:rFonts w:cs="Times New Roman" w:ascii="Times New Roman" w:hAnsi="Times New Roman"/>
          <w:color w:val="000000"/>
          <w:sz w:val="28"/>
          <w:szCs w:val="28"/>
        </w:rPr>
        <w:t xml:space="preserve"> Рассказовского муниципального округа Тамбовской области, </w:t>
      </w:r>
      <w:r>
        <w:rPr>
          <w:rFonts w:cs="Times New Roman" w:ascii="Times New Roman" w:hAnsi="Times New Roman"/>
          <w:bCs/>
          <w:color w:val="000000"/>
          <w:sz w:val="28"/>
          <w:szCs w:val="28"/>
        </w:rPr>
        <w:t>принятым решением Совета депутатов Рассказовского муниципального                           округа Тамбовской области от 30.09.2025 № 499</w:t>
      </w:r>
      <w:r>
        <w:rPr>
          <w:rFonts w:cs="Times New Roman" w:ascii="Times New Roman" w:hAnsi="Times New Roman"/>
          <w:color w:themeColor="text1" w:themeTint="f2" w:val="0D0D0D"/>
          <w:sz w:val="28"/>
          <w:szCs w:val="28"/>
        </w:rPr>
        <w:t>, в целях эффективного использования муниципальных и частных ресурсов для развития                    экономики и социальной сферы Рассказовского муниципального округа,                       повышения уровня жизни его граждан, администрация округа               постановляет:</w:t>
      </w:r>
    </w:p>
    <w:p>
      <w:pPr>
        <w:pStyle w:val="Normal"/>
        <w:spacing w:lineRule="exact" w:line="312" w:before="57" w:after="57"/>
        <w:ind w:firstLine="720" w:left="0"/>
        <w:jc w:val="both"/>
        <w:rPr/>
      </w:pPr>
      <w:r>
        <w:rPr>
          <w:rFonts w:cs="Times New Roman" w:ascii="Times New Roman" w:hAnsi="Times New Roman"/>
          <w:color w:themeColor="text1" w:themeTint="f2" w:val="0D0D0D"/>
          <w:sz w:val="28"/>
          <w:szCs w:val="28"/>
        </w:rPr>
        <w:t>1. Утвердить П</w:t>
      </w:r>
      <w:r>
        <w:rPr>
          <w:rStyle w:val="Hyperlink"/>
          <w:rFonts w:ascii="Times New Roman" w:hAnsi="Times New Roman"/>
          <w:color w:themeColor="text1" w:themeTint="f2" w:val="0D0D0D"/>
          <w:sz w:val="28"/>
          <w:szCs w:val="28"/>
          <w:u w:val="none"/>
        </w:rPr>
        <w:t>оложение</w:t>
      </w:r>
      <w:bookmarkStart w:id="0" w:name="_Hlk94523984"/>
      <w:r>
        <w:rPr>
          <w:rStyle w:val="Hyperlink"/>
          <w:rFonts w:ascii="Times New Roman" w:hAnsi="Times New Roman"/>
          <w:color w:themeColor="text1" w:themeTint="f2" w:val="0D0D0D"/>
          <w:sz w:val="28"/>
          <w:szCs w:val="28"/>
          <w:u w:val="none"/>
        </w:rPr>
        <w:t xml:space="preserve"> </w:t>
      </w:r>
      <w:r>
        <w:rPr>
          <w:rFonts w:cs="Times New Roman" w:ascii="Times New Roman" w:hAnsi="Times New Roman"/>
          <w:color w:themeColor="text1" w:themeTint="f2" w:val="0D0D0D"/>
          <w:sz w:val="28"/>
          <w:szCs w:val="28"/>
        </w:rPr>
        <w:t xml:space="preserve">о муниципально-частном партнерстве на территории Рассказовского муниципального округа Тамбовской области </w:t>
      </w:r>
      <w:bookmarkEnd w:id="0"/>
      <w:r>
        <w:rPr>
          <w:rFonts w:cs="Times New Roman" w:ascii="Times New Roman" w:hAnsi="Times New Roman"/>
          <w:color w:themeColor="text1" w:themeTint="f2" w:val="0D0D0D"/>
          <w:sz w:val="28"/>
          <w:szCs w:val="28"/>
        </w:rPr>
        <w:t xml:space="preserve"> согласно приложению.</w:t>
      </w:r>
    </w:p>
    <w:p>
      <w:pPr>
        <w:pStyle w:val="Normal"/>
        <w:spacing w:lineRule="exact" w:line="312" w:before="57" w:after="57"/>
        <w:ind w:firstLine="720" w:left="0"/>
        <w:jc w:val="both"/>
        <w:rPr/>
      </w:pPr>
      <w:r>
        <w:rPr>
          <w:rFonts w:cs="Times New Roman" w:ascii="Times New Roman" w:hAnsi="Times New Roman"/>
          <w:color w:themeColor="text1" w:themeTint="f2" w:val="0D0D0D"/>
          <w:sz w:val="28"/>
          <w:szCs w:val="28"/>
        </w:rPr>
        <w:t xml:space="preserve">2. </w:t>
      </w:r>
      <w:r>
        <w:rPr>
          <w:rFonts w:cs="Times New Roman" w:ascii="Times New Roman" w:hAnsi="Times New Roman"/>
          <w:color w:val="000000"/>
          <w:sz w:val="28"/>
          <w:szCs w:val="28"/>
        </w:rPr>
        <w:t>Признать утратившими силу следующие постановления администрации Рассказовского района Тамбовской области:</w:t>
      </w:r>
    </w:p>
    <w:p>
      <w:pPr>
        <w:pStyle w:val="Normal"/>
        <w:spacing w:lineRule="exact" w:line="312" w:before="57" w:after="57"/>
        <w:ind w:firstLine="720" w:left="0"/>
        <w:jc w:val="both"/>
        <w:rPr/>
      </w:pPr>
      <w:r>
        <w:rPr>
          <w:rFonts w:cs="Times New Roman" w:ascii="Times New Roman" w:hAnsi="Times New Roman"/>
          <w:color w:val="000000"/>
          <w:sz w:val="28"/>
          <w:szCs w:val="28"/>
        </w:rPr>
        <w:t>2.1. от 01.07.2022 № 576 «</w:t>
      </w:r>
      <w:r>
        <w:rPr>
          <w:rFonts w:cs="Times New Roman" w:ascii="Times New Roman" w:hAnsi="Times New Roman"/>
          <w:color w:themeColor="text1" w:themeTint="f2" w:val="0D0D0D"/>
          <w:sz w:val="28"/>
          <w:szCs w:val="28"/>
        </w:rPr>
        <w:t>Об утверждении положения о муниципально-частном партнерстве на территории Рассказовского района Тамбовской области»;</w:t>
      </w:r>
    </w:p>
    <w:p>
      <w:pPr>
        <w:pStyle w:val="Normal"/>
        <w:spacing w:lineRule="exact" w:line="312" w:before="57" w:after="57"/>
        <w:ind w:firstLine="720" w:left="0"/>
        <w:jc w:val="both"/>
        <w:rPr/>
      </w:pPr>
      <w:r>
        <w:rPr>
          <w:rFonts w:cs="Times New Roman" w:ascii="Times New Roman" w:hAnsi="Times New Roman"/>
          <w:color w:themeColor="text1" w:themeTint="f2" w:val="0D0D0D"/>
          <w:sz w:val="28"/>
          <w:szCs w:val="28"/>
        </w:rPr>
        <w:t>2.2. от 01.09.2022 № 795 «О внесении изменений в положение о муниципально-частном партнерстве на территории Рассказовского района Тамбовской области, утвержденное постановлением администрации района от 01.07.2022 № 576».</w:t>
      </w:r>
    </w:p>
    <w:p>
      <w:pPr>
        <w:pStyle w:val="Normal"/>
        <w:spacing w:lineRule="exact" w:line="312" w:before="57" w:after="57"/>
        <w:ind w:hanging="0" w:left="0"/>
        <w:jc w:val="both"/>
        <w:rPr/>
      </w:pPr>
      <w:r>
        <w:rPr>
          <w:rFonts w:cs="Times New Roman" w:ascii="Times New Roman" w:hAnsi="Times New Roman"/>
          <w:color w:themeColor="text1" w:themeTint="f2" w:val="0D0D0D"/>
          <w:sz w:val="28"/>
          <w:szCs w:val="28"/>
        </w:rPr>
        <w:tab/>
        <w:t>3. Разместить настоящее постановление на сайте сетевого издания «РИА «ТОП 68» (</w:t>
      </w:r>
      <w:hyperlink r:id="rId2">
        <w:r>
          <w:rPr>
            <w:rStyle w:val="Hyperlink"/>
            <w:rFonts w:cs="Times New Roman" w:ascii="Times New Roman" w:hAnsi="Times New Roman"/>
            <w:sz w:val="28"/>
            <w:szCs w:val="28"/>
            <w:u w:val="none"/>
            <w:lang w:val="en-US"/>
          </w:rPr>
          <w:t>www.top68.ru</w:t>
        </w:r>
      </w:hyperlink>
      <w:r>
        <w:rPr>
          <w:rFonts w:cs="Times New Roman" w:ascii="Times New Roman" w:hAnsi="Times New Roman"/>
          <w:color w:themeColor="text1" w:themeTint="f2" w:val="0D0D0D"/>
          <w:sz w:val="28"/>
          <w:szCs w:val="28"/>
          <w:lang w:val="en-US"/>
        </w:rPr>
        <w:t xml:space="preserve">) </w:t>
      </w:r>
      <w:r>
        <w:rPr>
          <w:rFonts w:cs="Times New Roman" w:ascii="Times New Roman" w:hAnsi="Times New Roman"/>
          <w:color w:themeColor="text1" w:themeTint="f2" w:val="0D0D0D"/>
          <w:sz w:val="28"/>
          <w:szCs w:val="28"/>
          <w:lang w:val="ru-RU"/>
        </w:rPr>
        <w:t>и на официальном сайте администрации округа в информационно - коммуникационной сети «Интернет».</w:t>
      </w:r>
    </w:p>
    <w:p>
      <w:pPr>
        <w:pStyle w:val="Normal"/>
        <w:spacing w:lineRule="exact" w:line="312" w:before="0" w:after="0"/>
        <w:ind w:hanging="0" w:left="0"/>
        <w:jc w:val="both"/>
        <w:rPr/>
      </w:pPr>
      <w:r>
        <w:rPr>
          <w:rFonts w:cs="Times New Roman" w:ascii="Times New Roman" w:hAnsi="Times New Roman"/>
          <w:color w:val="000000"/>
          <w:sz w:val="28"/>
          <w:szCs w:val="28"/>
          <w:lang w:val="ru-RU"/>
        </w:rPr>
        <w:tab/>
        <w:t>4. Контроль за исполнением настоящего постановления возложить на заместителя главы администрации округа  Н.А. Краснояружскую.</w:t>
      </w:r>
    </w:p>
    <w:p>
      <w:pPr>
        <w:pStyle w:val="Normal"/>
        <w:spacing w:lineRule="exact" w:line="312" w:before="0" w:after="0"/>
        <w:ind w:hanging="0" w:left="0"/>
        <w:jc w:val="both"/>
        <w:rPr>
          <w:rStyle w:val="Style17"/>
          <w:rFonts w:ascii="Times New Roman" w:hAnsi="Times New Roman"/>
          <w:i w:val="false"/>
          <w:i w:val="false"/>
          <w:iCs w:val="false"/>
          <w:color w:val="000000"/>
          <w:sz w:val="28"/>
          <w:szCs w:val="28"/>
          <w:lang w:val="ru-RU"/>
        </w:rPr>
      </w:pPr>
      <w:r>
        <w:rPr>
          <w:rFonts w:ascii="Times New Roman" w:hAnsi="Times New Roman"/>
          <w:i w:val="false"/>
          <w:iCs w:val="false"/>
          <w:color w:val="000000"/>
          <w:sz w:val="28"/>
          <w:szCs w:val="28"/>
          <w:lang w:val="ru-RU"/>
        </w:rPr>
      </w:r>
    </w:p>
    <w:p>
      <w:pPr>
        <w:pStyle w:val="Normal"/>
        <w:spacing w:lineRule="auto" w:line="240" w:before="0" w:after="0"/>
        <w:ind w:hanging="0" w:left="0"/>
        <w:jc w:val="both"/>
        <w:rPr>
          <w:rStyle w:val="Style17"/>
          <w:rFonts w:ascii="Times New Roman" w:hAnsi="Times New Roman"/>
          <w:i w:val="false"/>
          <w:i w:val="false"/>
          <w:iCs w:val="false"/>
          <w:color w:val="000000"/>
          <w:sz w:val="28"/>
          <w:szCs w:val="28"/>
          <w:lang w:val="ru-RU"/>
        </w:rPr>
      </w:pPr>
      <w:r>
        <w:rPr>
          <w:rFonts w:ascii="Times New Roman" w:hAnsi="Times New Roman"/>
          <w:i w:val="false"/>
          <w:iCs w:val="false"/>
          <w:color w:val="000000"/>
          <w:sz w:val="28"/>
          <w:szCs w:val="28"/>
          <w:lang w:val="ru-RU"/>
        </w:rPr>
      </w:r>
    </w:p>
    <w:p>
      <w:pPr>
        <w:pStyle w:val="Normal"/>
        <w:spacing w:lineRule="auto" w:line="240" w:before="0" w:after="0"/>
        <w:ind w:hanging="0" w:left="0"/>
        <w:jc w:val="both"/>
        <w:rPr/>
      </w:pPr>
      <w:r>
        <w:rPr>
          <w:rStyle w:val="Style17"/>
          <w:rFonts w:ascii="Times New Roman" w:hAnsi="Times New Roman"/>
          <w:i w:val="false"/>
          <w:iCs w:val="false"/>
          <w:color w:val="000000"/>
          <w:sz w:val="28"/>
          <w:szCs w:val="28"/>
          <w:lang w:val="ru-RU"/>
        </w:rPr>
        <w:t>Глава Рассказовского</w:t>
      </w:r>
    </w:p>
    <w:p>
      <w:pPr>
        <w:pStyle w:val="Normal"/>
        <w:tabs>
          <w:tab w:val="clear" w:pos="720"/>
          <w:tab w:val="left" w:pos="6919" w:leader="none"/>
        </w:tabs>
        <w:spacing w:before="0" w:after="0"/>
        <w:ind w:hanging="0" w:left="0"/>
        <w:jc w:val="both"/>
        <w:rPr/>
      </w:pPr>
      <w:r>
        <w:rPr>
          <w:rStyle w:val="Style17"/>
          <w:rFonts w:cs="Times New Roman" w:ascii="Times New Roman" w:hAnsi="Times New Roman"/>
          <w:i w:val="false"/>
          <w:iCs w:val="false"/>
          <w:color w:val="000000"/>
          <w:sz w:val="28"/>
          <w:szCs w:val="28"/>
          <w:lang w:val="ru-RU"/>
        </w:rPr>
        <w:t>муниципального округа</w:t>
      </w:r>
      <w:r>
        <w:rPr>
          <w:rStyle w:val="Style17"/>
          <w:rFonts w:cs="Times New Roman" w:ascii="Times New Roman" w:hAnsi="Times New Roman"/>
          <w:i w:val="false"/>
          <w:iCs w:val="false"/>
          <w:color w:val="000000"/>
          <w:sz w:val="28"/>
          <w:szCs w:val="28"/>
        </w:rPr>
        <w:t xml:space="preserve">                                                               </w:t>
      </w:r>
      <w:r>
        <w:rPr>
          <w:rStyle w:val="Style17"/>
          <w:rFonts w:cs="Times New Roman" w:ascii="Times New Roman" w:hAnsi="Times New Roman"/>
          <w:i w:val="false"/>
          <w:iCs w:val="false"/>
          <w:color w:val="000000"/>
          <w:sz w:val="28"/>
          <w:szCs w:val="28"/>
          <w:lang w:val="ru-RU"/>
        </w:rPr>
        <w:t>А.А. Поздняков</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57" w:right="907" w:gutter="0" w:header="0" w:top="850" w:footer="0" w:bottom="567"/>
          <w:pgNumType w:fmt="decimal"/>
          <w:formProt w:val="false"/>
          <w:titlePg/>
          <w:textDirection w:val="lrTb"/>
          <w:docGrid w:type="default" w:linePitch="360" w:charSpace="12288"/>
        </w:sectPr>
        <w:pStyle w:val="Normal"/>
        <w:spacing w:lineRule="auto" w:line="240" w:before="0" w:after="0"/>
        <w:ind w:hanging="0" w:left="0"/>
        <w:jc w:val="both"/>
        <w:rPr/>
      </w:pPr>
      <w:r>
        <w:rPr>
          <w:rFonts w:cs="Times New Roman" w:ascii="Times New Roman" w:hAnsi="Times New Roman"/>
          <w:color w:themeColor="text1" w:themeTint="f2" w:val="0D0D0D"/>
          <w:sz w:val="28"/>
          <w:szCs w:val="28"/>
        </w:rPr>
        <w:tab/>
      </w:r>
    </w:p>
    <w:tbl>
      <w:tblPr>
        <w:tblW w:w="9543" w:type="dxa"/>
        <w:jc w:val="left"/>
        <w:tblInd w:w="-79" w:type="dxa"/>
        <w:tblLayout w:type="fixed"/>
        <w:tblCellMar>
          <w:top w:w="0" w:type="dxa"/>
          <w:left w:w="108" w:type="dxa"/>
          <w:bottom w:w="0" w:type="dxa"/>
          <w:right w:w="108" w:type="dxa"/>
        </w:tblCellMar>
      </w:tblPr>
      <w:tblGrid>
        <w:gridCol w:w="3719"/>
        <w:gridCol w:w="5823"/>
      </w:tblGrid>
      <w:tr>
        <w:trPr/>
        <w:tc>
          <w:tcPr>
            <w:tcW w:w="3719" w:type="dxa"/>
            <w:tcBorders/>
          </w:tcPr>
          <w:p>
            <w:pPr>
              <w:pStyle w:val="ConsPlusNormal"/>
              <w:spacing w:before="200" w:after="0"/>
              <w:contextualSpacing/>
              <w:jc w:val="center"/>
              <w:rPr>
                <w:rFonts w:ascii="Times New Roman" w:hAnsi="Times New Roman"/>
              </w:rPr>
            </w:pPr>
            <w:r>
              <w:rPr>
                <w:rFonts w:ascii="Times New Roman" w:hAnsi="Times New Roman"/>
              </w:rPr>
            </w:r>
          </w:p>
        </w:tc>
        <w:tc>
          <w:tcPr>
            <w:tcW w:w="5823" w:type="dxa"/>
            <w:tcBorders/>
          </w:tcPr>
          <w:p>
            <w:pPr>
              <w:pStyle w:val="ConsPlusNormal"/>
              <w:spacing w:before="0" w:after="0"/>
              <w:contextualSpacing/>
              <w:jc w:val="center"/>
              <w:rPr>
                <w:rFonts w:ascii="Times New Roman" w:hAnsi="Times New Roman"/>
              </w:rPr>
            </w:pPr>
            <w:r>
              <w:rPr>
                <w:rFonts w:ascii="Times New Roman" w:hAnsi="Times New Roman"/>
                <w:sz w:val="28"/>
                <w:szCs w:val="28"/>
              </w:rPr>
              <w:t>ПРИЛОЖЕНИЕ</w:t>
            </w:r>
          </w:p>
          <w:p>
            <w:pPr>
              <w:pStyle w:val="ConsPlusNormal"/>
              <w:spacing w:before="0" w:after="0"/>
              <w:contextualSpacing/>
              <w:jc w:val="center"/>
              <w:rPr>
                <w:rFonts w:ascii="Times New Roman" w:hAnsi="Times New Roman"/>
              </w:rPr>
            </w:pPr>
            <w:r>
              <w:rPr>
                <w:rFonts w:ascii="Times New Roman" w:hAnsi="Times New Roman"/>
                <w:sz w:val="28"/>
                <w:szCs w:val="28"/>
              </w:rPr>
              <w:t>УТВЕРЖДЕНО</w:t>
            </w:r>
            <w:r>
              <w:rPr>
                <w:rFonts w:ascii="Times New Roman" w:hAnsi="Times New Roman"/>
                <w:i w:val="false"/>
                <w:iCs w:val="false"/>
                <w:sz w:val="28"/>
                <w:szCs w:val="28"/>
                <w:u w:val="none"/>
                <w:lang w:val="ru-RU"/>
              </w:rPr>
              <w:t xml:space="preserve">                                                                                                                                                                                                                                                                   постановлением администрации округа</w:t>
            </w:r>
          </w:p>
          <w:p>
            <w:pPr>
              <w:pStyle w:val="ConsPlusNormal"/>
              <w:jc w:val="center"/>
              <w:rPr>
                <w:rFonts w:ascii="Times New Roman" w:hAnsi="Times New Roman"/>
              </w:rPr>
            </w:pPr>
            <w:r>
              <w:rPr>
                <w:rFonts w:ascii="Times New Roman" w:hAnsi="Times New Roman"/>
                <w:sz w:val="28"/>
                <w:szCs w:val="28"/>
              </w:rPr>
              <w:t xml:space="preserve">от  </w:t>
            </w:r>
            <w:r>
              <w:rPr>
                <w:rFonts w:ascii="Times New Roman" w:hAnsi="Times New Roman"/>
                <w:sz w:val="28"/>
                <w:szCs w:val="28"/>
              </w:rPr>
              <w:t>25.11.2025</w:t>
            </w:r>
            <w:r>
              <w:rPr>
                <w:rFonts w:ascii="Times New Roman" w:hAnsi="Times New Roman"/>
                <w:sz w:val="28"/>
                <w:szCs w:val="28"/>
              </w:rPr>
              <w:t xml:space="preserve">  № </w:t>
            </w:r>
            <w:r>
              <w:rPr>
                <w:rFonts w:ascii="Times New Roman" w:hAnsi="Times New Roman"/>
                <w:sz w:val="28"/>
                <w:szCs w:val="28"/>
              </w:rPr>
              <w:t>2108</w:t>
            </w:r>
          </w:p>
        </w:tc>
      </w:tr>
    </w:tbl>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jc w:val="center"/>
        <w:rPr>
          <w:rFonts w:ascii="Times New Roman" w:hAnsi="Times New Roman"/>
          <w:b w:val="false"/>
          <w:bCs w:val="false"/>
          <w:i w:val="false"/>
          <w:i w:val="false"/>
          <w:iCs w:val="false"/>
          <w:color w:val="auto"/>
        </w:rPr>
      </w:pPr>
      <w:bookmarkStart w:id="1" w:name="Par28"/>
      <w:bookmarkEnd w:id="1"/>
      <w:r>
        <w:rPr>
          <w:rFonts w:cs="Times New Roman" w:ascii="Times New Roman" w:hAnsi="Times New Roman"/>
          <w:b w:val="false"/>
          <w:bCs w:val="false"/>
          <w:i w:val="false"/>
          <w:iCs w:val="false"/>
          <w:color w:val="auto"/>
          <w:sz w:val="28"/>
          <w:szCs w:val="28"/>
        </w:rPr>
        <w:t>Положение</w:t>
      </w:r>
    </w:p>
    <w:p>
      <w:pPr>
        <w:pStyle w:val="Normal"/>
        <w:spacing w:lineRule="auto" w:line="240" w:before="0" w:after="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 xml:space="preserve">о муниципально-частном партнерстве на территории </w:t>
      </w:r>
    </w:p>
    <w:p>
      <w:pPr>
        <w:pStyle w:val="Normal"/>
        <w:spacing w:lineRule="auto" w:line="240" w:before="0" w:after="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Рассказовского муниципального округа Тамбовской области</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ind w:firstLine="72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Общие положения</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1.1. Настоящее Положение о муниципально-частном партнерстве на территории Рассказовского муниципального округа Тамбовской области (далее - Положение) определяет правовые и организационные основы правового регулирования муниципально-частного партнерства.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К правоотношениям, не урегулированным настоящим Положением, применяются нормы, содержащиеся в  Федеральном законе от 13.07.2015 № 224-ФЗ «О государственно-частном партнерстве, муниципальном-частном партнерстве в Рос</w:t>
      </w:r>
      <w:r>
        <w:rPr>
          <w:rFonts w:eastAsia="Calibri" w:cs="Times New Roman" w:ascii="Times New Roman" w:hAnsi="Times New Roman"/>
          <w:b w:val="false"/>
          <w:bCs w:val="false"/>
          <w:i w:val="false"/>
          <w:iCs w:val="false"/>
          <w:color w:val="auto"/>
          <w:sz w:val="28"/>
          <w:szCs w:val="28"/>
        </w:rPr>
        <w:t>сийской Федерации и внесении изменений в отдельные законодательные акты Российской Федерации» (далее - Федеральный закон № 224-ФЗ).</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eastAsia="Calibri" w:cs="Times New Roman" w:ascii="Times New Roman" w:hAnsi="Times New Roman"/>
          <w:b w:val="false"/>
          <w:bCs w:val="false"/>
          <w:i w:val="false"/>
          <w:iCs w:val="false"/>
          <w:color w:val="auto"/>
          <w:sz w:val="28"/>
          <w:szCs w:val="28"/>
        </w:rPr>
        <w:t>1.2. Понятия и термины, используемые в настоящем Положении, применяются в значениях, определенных  Федеральным законом № 224-ФЗ.</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eastAsia="Calibri" w:cs="Times New Roman" w:ascii="Times New Roman" w:hAnsi="Times New Roman"/>
          <w:b w:val="false"/>
          <w:bCs w:val="false"/>
          <w:i w:val="false"/>
          <w:iCs w:val="false"/>
          <w:color w:val="auto"/>
          <w:sz w:val="28"/>
          <w:szCs w:val="28"/>
        </w:rPr>
        <w:t xml:space="preserve">1.3. Объекты соглашения о муниципально-частном партнерстве установлены статьей 7 Федерального закона № 224-ФЗ. </w:t>
      </w:r>
    </w:p>
    <w:p>
      <w:pPr>
        <w:pStyle w:val="Normal"/>
        <w:spacing w:lineRule="auto" w:line="240" w:before="0" w:after="0"/>
        <w:ind w:firstLine="708"/>
        <w:jc w:val="both"/>
        <w:rPr>
          <w:rFonts w:ascii="Times New Roman" w:hAnsi="Times New Roman"/>
          <w:b w:val="false"/>
          <w:bCs w:val="false"/>
          <w:i w:val="false"/>
          <w:i w:val="false"/>
          <w:iCs w:val="false"/>
          <w:color w:val="auto"/>
        </w:rPr>
      </w:pPr>
      <w:r>
        <w:rPr>
          <w:rFonts w:ascii="Times New Roman" w:hAnsi="Times New Roman"/>
          <w:b w:val="false"/>
          <w:bCs w:val="false"/>
          <w:i w:val="false"/>
          <w:iCs w:val="false"/>
          <w:color w:val="auto"/>
          <w:sz w:val="28"/>
          <w:szCs w:val="28"/>
        </w:rPr>
        <w:t xml:space="preserve">1.3.1. Заключение соглашения в отношении объекта, указанного в части 1 статьи 7 </w:t>
      </w:r>
      <w:r>
        <w:rPr>
          <w:rFonts w:eastAsia="Calibri" w:ascii="Times New Roman" w:hAnsi="Times New Roman"/>
          <w:b w:val="false"/>
          <w:bCs w:val="false"/>
          <w:i w:val="false"/>
          <w:iCs w:val="false"/>
          <w:color w:val="auto"/>
          <w:sz w:val="28"/>
          <w:szCs w:val="28"/>
        </w:rPr>
        <w:t>Федерального закона № 224-ФЗ</w:t>
      </w:r>
      <w:r>
        <w:rPr>
          <w:rFonts w:ascii="Times New Roman" w:hAnsi="Times New Roman"/>
          <w:b w:val="false"/>
          <w:bCs w:val="false"/>
          <w:i w:val="false"/>
          <w:iCs w:val="false"/>
          <w:color w:val="auto"/>
          <w:sz w:val="28"/>
          <w:szCs w:val="28"/>
        </w:rPr>
        <w:t>,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Normal"/>
        <w:spacing w:lineRule="auto" w:line="240" w:before="0" w:after="0"/>
        <w:ind w:firstLine="708"/>
        <w:jc w:val="both"/>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spacing w:lineRule="auto" w:line="240" w:before="0" w:after="0"/>
        <w:ind w:firstLine="72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Стороны соглашения о муниципально-частном партнерстве</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2.1. Сторонами соглашения о муниципально-частном партнерстве являются публичный партнер и частный партнер.</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2.2. Не могут являться частными партнерами, а также участвовать на стороне частного партнера следующие юридические лица:</w:t>
      </w:r>
    </w:p>
    <w:p>
      <w:pPr>
        <w:pStyle w:val="Normal"/>
        <w:spacing w:lineRule="auto" w:line="240" w:before="0" w:after="0"/>
        <w:ind w:firstLine="720"/>
        <w:jc w:val="both"/>
        <w:rPr>
          <w:rFonts w:ascii="Times New Roman" w:hAnsi="Times New Roman"/>
          <w:b w:val="false"/>
          <w:bCs w:val="false"/>
          <w:i w:val="false"/>
          <w:i w:val="false"/>
          <w:iCs w:val="false"/>
          <w:color w:val="auto"/>
        </w:rPr>
      </w:pPr>
      <w:bookmarkStart w:id="2" w:name="Par95"/>
      <w:bookmarkEnd w:id="2"/>
      <w:r>
        <w:rPr>
          <w:rFonts w:cs="Times New Roman" w:ascii="Times New Roman" w:hAnsi="Times New Roman"/>
          <w:b w:val="false"/>
          <w:bCs w:val="false"/>
          <w:i w:val="false"/>
          <w:iCs w:val="false"/>
          <w:color w:val="auto"/>
          <w:sz w:val="28"/>
          <w:szCs w:val="28"/>
        </w:rPr>
        <w:t>1) государственные и муниципальные унитарные предприятия;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государственные и муниципальные учреждения;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 публично-правовые компании и иные создаваемые Российской Федерацией на основании федеральных законов юридические лица;</w:t>
      </w:r>
    </w:p>
    <w:p>
      <w:pPr>
        <w:pStyle w:val="Normal"/>
        <w:spacing w:lineRule="auto" w:line="240" w:before="0" w:after="0"/>
        <w:ind w:firstLine="720"/>
        <w:jc w:val="both"/>
        <w:rPr>
          <w:rFonts w:ascii="Times New Roman" w:hAnsi="Times New Roman"/>
          <w:b w:val="false"/>
          <w:bCs w:val="false"/>
          <w:i w:val="false"/>
          <w:i w:val="false"/>
          <w:iCs w:val="false"/>
          <w:color w:val="auto"/>
        </w:rPr>
      </w:pPr>
      <w:bookmarkStart w:id="3" w:name="Par98"/>
      <w:bookmarkEnd w:id="3"/>
      <w:r>
        <w:rPr>
          <w:rFonts w:cs="Times New Roman" w:ascii="Times New Roman" w:hAnsi="Times New Roman"/>
          <w:b w:val="false"/>
          <w:bCs w:val="false"/>
          <w:i w:val="false"/>
          <w:iCs w:val="false"/>
          <w:color w:val="auto"/>
          <w:sz w:val="28"/>
          <w:szCs w:val="28"/>
        </w:rP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 xml:space="preserve">5) дочерние хозяйственные общества, находящиеся под контролем указанных в </w:t>
      </w:r>
      <w:r>
        <w:rPr>
          <w:rStyle w:val="Hyperlink"/>
          <w:rFonts w:ascii="Times New Roman" w:hAnsi="Times New Roman"/>
          <w:b w:val="false"/>
          <w:bCs w:val="false"/>
          <w:i w:val="false"/>
          <w:iCs w:val="false"/>
          <w:color w:val="auto"/>
          <w:sz w:val="28"/>
          <w:szCs w:val="28"/>
          <w:u w:val="none"/>
        </w:rPr>
        <w:t>пунктах 1</w:t>
      </w:r>
      <w:r>
        <w:rPr>
          <w:rFonts w:cs="Times New Roman" w:ascii="Times New Roman" w:hAnsi="Times New Roman"/>
          <w:b w:val="false"/>
          <w:bCs w:val="false"/>
          <w:i w:val="false"/>
          <w:iCs w:val="false"/>
          <w:color w:val="auto"/>
          <w:sz w:val="28"/>
          <w:szCs w:val="28"/>
        </w:rPr>
        <w:t>-</w:t>
      </w:r>
      <w:r>
        <w:rPr>
          <w:rStyle w:val="Hyperlink"/>
          <w:rFonts w:ascii="Times New Roman" w:hAnsi="Times New Roman"/>
          <w:b w:val="false"/>
          <w:bCs w:val="false"/>
          <w:i w:val="false"/>
          <w:iCs w:val="false"/>
          <w:color w:val="auto"/>
          <w:sz w:val="28"/>
          <w:szCs w:val="28"/>
          <w:u w:val="none"/>
        </w:rPr>
        <w:t>4</w:t>
      </w:r>
      <w:r>
        <w:rPr>
          <w:rFonts w:cs="Times New Roman" w:ascii="Times New Roman" w:hAnsi="Times New Roman"/>
          <w:b w:val="false"/>
          <w:bCs w:val="false"/>
          <w:i w:val="false"/>
          <w:iCs w:val="false"/>
          <w:color w:val="auto"/>
          <w:sz w:val="28"/>
          <w:szCs w:val="28"/>
        </w:rPr>
        <w:t xml:space="preserve"> настоящей части организаций;</w:t>
      </w:r>
    </w:p>
    <w:p>
      <w:pPr>
        <w:pStyle w:val="Normal"/>
        <w:spacing w:lineRule="auto" w:line="240" w:before="0" w:after="0"/>
        <w:ind w:firstLine="720"/>
        <w:jc w:val="both"/>
        <w:rPr>
          <w:rFonts w:ascii="Times New Roman" w:hAnsi="Times New Roman"/>
          <w:b w:val="false"/>
          <w:bCs w:val="false"/>
          <w:i w:val="false"/>
          <w:i w:val="false"/>
          <w:iCs w:val="false"/>
          <w:color w:val="auto"/>
        </w:rPr>
      </w:pPr>
      <w:bookmarkStart w:id="4" w:name="Par100"/>
      <w:bookmarkEnd w:id="4"/>
      <w:r>
        <w:rPr>
          <w:rFonts w:cs="Times New Roman" w:ascii="Times New Roman" w:hAnsi="Times New Roman"/>
          <w:b w:val="false"/>
          <w:bCs w:val="false"/>
          <w:i w:val="false"/>
          <w:iCs w:val="false"/>
          <w:color w:val="auto"/>
          <w:sz w:val="28"/>
          <w:szCs w:val="28"/>
        </w:rPr>
        <w:t>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 xml:space="preserve">7) некоммерческие организации, созданные указанными в </w:t>
      </w:r>
      <w:r>
        <w:rPr>
          <w:rStyle w:val="Hyperlink"/>
          <w:rFonts w:ascii="Times New Roman" w:hAnsi="Times New Roman"/>
          <w:b w:val="false"/>
          <w:bCs w:val="false"/>
          <w:i w:val="false"/>
          <w:iCs w:val="false"/>
          <w:color w:val="auto"/>
          <w:sz w:val="28"/>
          <w:szCs w:val="28"/>
          <w:u w:val="none"/>
        </w:rPr>
        <w:t>пунктах 1</w:t>
      </w:r>
      <w:r>
        <w:rPr>
          <w:rFonts w:cs="Times New Roman" w:ascii="Times New Roman" w:hAnsi="Times New Roman"/>
          <w:b w:val="false"/>
          <w:bCs w:val="false"/>
          <w:i w:val="false"/>
          <w:iCs w:val="false"/>
          <w:color w:val="auto"/>
          <w:sz w:val="28"/>
          <w:szCs w:val="28"/>
        </w:rPr>
        <w:t>-</w:t>
      </w:r>
      <w:r>
        <w:rPr>
          <w:rStyle w:val="Hyperlink"/>
          <w:rFonts w:ascii="Times New Roman" w:hAnsi="Times New Roman"/>
          <w:b w:val="false"/>
          <w:bCs w:val="false"/>
          <w:i w:val="false"/>
          <w:iCs w:val="false"/>
          <w:color w:val="auto"/>
          <w:sz w:val="28"/>
          <w:szCs w:val="28"/>
          <w:u w:val="none"/>
        </w:rPr>
        <w:t>6</w:t>
      </w:r>
      <w:r>
        <w:rPr>
          <w:rFonts w:cs="Times New Roman" w:ascii="Times New Roman" w:hAnsi="Times New Roman"/>
          <w:b w:val="false"/>
          <w:bCs w:val="false"/>
          <w:i w:val="false"/>
          <w:iCs w:val="false"/>
          <w:color w:val="auto"/>
          <w:sz w:val="28"/>
          <w:szCs w:val="28"/>
        </w:rPr>
        <w:t xml:space="preserve"> настоящей части организациями в форме фондов.</w:t>
      </w:r>
    </w:p>
    <w:p>
      <w:pPr>
        <w:pStyle w:val="Normal"/>
        <w:spacing w:lineRule="auto" w:line="240" w:before="0" w:after="0"/>
        <w:ind w:firstLine="720"/>
        <w:jc w:val="both"/>
        <w:rPr>
          <w:rFonts w:ascii="Times New Roman" w:hAnsi="Times New Roman"/>
          <w:b w:val="false"/>
          <w:bCs w:val="false"/>
          <w:i w:val="false"/>
          <w:i w:val="false"/>
          <w:iCs w:val="false"/>
          <w:color w:val="auto"/>
        </w:rPr>
      </w:pPr>
      <w:bookmarkStart w:id="5" w:name="Par102"/>
      <w:bookmarkEnd w:id="5"/>
      <w:r>
        <w:rPr>
          <w:rFonts w:cs="Times New Roman" w:ascii="Times New Roman" w:hAnsi="Times New Roman"/>
          <w:b w:val="false"/>
          <w:bCs w:val="false"/>
          <w:i w:val="false"/>
          <w:iCs w:val="false"/>
          <w:color w:val="auto"/>
          <w:sz w:val="28"/>
          <w:szCs w:val="28"/>
        </w:rPr>
        <w:t>2.3. Частный партнер должен соответствовать следующим требованиям:</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неприменение административного наказания в виде административного приостановления деятельности юридического лица в порядке, установленном Кодексом Российской Федерации об административных правонарушениях, на день представления заявки на участие в конкурсе;</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о муниципально-частном партнерстве (далее - соглашение)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Normal"/>
        <w:spacing w:lineRule="auto" w:line="240" w:before="0" w:after="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ab/>
        <w:t>2.4. В</w:t>
      </w:r>
      <w:r>
        <w:rPr>
          <w:rFonts w:eastAsia="Times New Roman" w:cs="Times New Roman" w:ascii="Times New Roman" w:hAnsi="Times New Roman"/>
          <w:b w:val="false"/>
          <w:bCs w:val="false"/>
          <w:i w:val="false"/>
          <w:iCs w:val="false"/>
          <w:color w:val="auto"/>
          <w:sz w:val="28"/>
          <w:szCs w:val="28"/>
          <w:lang w:eastAsia="ru-RU"/>
        </w:rPr>
        <w:t xml:space="preserve"> случае, если соглашение заключается в отношении объекта, предусмотренного пунктом 19 части 1 статьи 7 Федерального закона                      </w:t>
      </w:r>
      <w:r>
        <w:rPr>
          <w:rFonts w:eastAsia="Calibri" w:cs="Times New Roman" w:ascii="Times New Roman" w:hAnsi="Times New Roman"/>
          <w:b w:val="false"/>
          <w:bCs w:val="false"/>
          <w:i w:val="false"/>
          <w:iCs w:val="false"/>
          <w:color w:val="auto"/>
          <w:sz w:val="28"/>
          <w:szCs w:val="28"/>
        </w:rPr>
        <w:t>№ 224-ФЗ</w:t>
      </w:r>
      <w:r>
        <w:rPr>
          <w:rFonts w:eastAsia="Times New Roman" w:cs="Times New Roman" w:ascii="Times New Roman" w:hAnsi="Times New Roman"/>
          <w:b w:val="false"/>
          <w:bCs w:val="false"/>
          <w:i w:val="false"/>
          <w:iCs w:val="false"/>
          <w:color w:val="auto"/>
          <w:sz w:val="28"/>
          <w:szCs w:val="28"/>
          <w:lang w:eastAsia="ru-RU"/>
        </w:rPr>
        <w:t>,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 </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eastAsia="Times New Roman" w:ascii="Times New Roman" w:hAnsi="Times New Roman"/>
          <w:b w:val="false"/>
          <w:bCs w:val="false"/>
          <w:i w:val="false"/>
          <w:iCs w:val="false"/>
          <w:color w:val="auto"/>
          <w:sz w:val="28"/>
          <w:szCs w:val="28"/>
          <w:lang w:eastAsia="ru-RU"/>
        </w:rPr>
        <w:t>2.5. В случае, если соглашение о муниципально-частном партнерстве заключается в отношении объекта, предусмотренного пунктом 2 части 1 статьи 7 Федерального закона № 224-ФЗ,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Normal"/>
        <w:spacing w:lineRule="auto" w:line="240" w:before="0" w:after="0"/>
        <w:ind w:firstLine="720"/>
        <w:jc w:val="both"/>
        <w:rPr>
          <w:rFonts w:ascii="Times New Roman" w:hAnsi="Times New Roman" w:eastAsia="Times New Roman"/>
          <w:b w:val="false"/>
          <w:bCs w:val="false"/>
          <w:i w:val="false"/>
          <w:i w:val="false"/>
          <w:iCs w:val="false"/>
          <w:color w:val="auto"/>
          <w:sz w:val="28"/>
          <w:szCs w:val="28"/>
          <w:lang w:eastAsia="ru-RU"/>
        </w:rPr>
      </w:pPr>
      <w:r>
        <w:rPr>
          <w:rFonts w:eastAsia="Times New Roman" w:ascii="Times New Roman" w:hAnsi="Times New Roman"/>
          <w:b w:val="false"/>
          <w:bCs w:val="false"/>
          <w:i w:val="false"/>
          <w:iCs w:val="false"/>
          <w:color w:val="auto"/>
          <w:sz w:val="28"/>
          <w:szCs w:val="28"/>
          <w:lang w:eastAsia="ru-RU"/>
        </w:rPr>
      </w:r>
    </w:p>
    <w:p>
      <w:pPr>
        <w:pStyle w:val="Normal"/>
        <w:spacing w:lineRule="auto" w:line="240" w:before="0" w:after="0"/>
        <w:ind w:firstLine="72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 xml:space="preserve"> </w:t>
      </w:r>
      <w:r>
        <w:rPr>
          <w:rFonts w:cs="Times New Roman" w:ascii="Times New Roman" w:hAnsi="Times New Roman"/>
          <w:b w:val="false"/>
          <w:bCs w:val="false"/>
          <w:i w:val="false"/>
          <w:iCs w:val="false"/>
          <w:color w:val="auto"/>
          <w:sz w:val="28"/>
          <w:szCs w:val="28"/>
        </w:rPr>
        <w:t xml:space="preserve">3. Разработка предложения о реализации проекта </w:t>
      </w:r>
    </w:p>
    <w:p>
      <w:pPr>
        <w:pStyle w:val="Normal"/>
        <w:spacing w:lineRule="auto" w:line="240" w:before="0" w:after="0"/>
        <w:ind w:firstLine="72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муниципально-частного партнерства</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ind w:firstLine="709"/>
        <w:jc w:val="both"/>
        <w:rPr/>
      </w:pPr>
      <w:r>
        <w:rPr>
          <w:rFonts w:cs="Times New Roman" w:ascii="Times New Roman" w:hAnsi="Times New Roman"/>
          <w:b w:val="false"/>
          <w:bCs w:val="false"/>
          <w:i w:val="false"/>
          <w:iCs w:val="false"/>
          <w:color w:val="auto"/>
          <w:sz w:val="28"/>
          <w:szCs w:val="28"/>
        </w:rPr>
        <w:t xml:space="preserve">3.1. В случае, если инициатором проекта выступает публичный партнер, он обеспечивает разработку предложения о реализации проекта муниципально-частного партнерства (далее также - предложение о реализации проекта) в соответствии с требованиями, установленными </w:t>
      </w:r>
      <w:r>
        <w:rPr>
          <w:rStyle w:val="Hyperlink"/>
          <w:rFonts w:ascii="Times New Roman" w:hAnsi="Times New Roman"/>
          <w:b w:val="false"/>
          <w:bCs w:val="false"/>
          <w:i w:val="false"/>
          <w:iCs w:val="false"/>
          <w:color w:val="auto"/>
          <w:sz w:val="28"/>
          <w:szCs w:val="28"/>
          <w:u w:val="none"/>
        </w:rPr>
        <w:t xml:space="preserve">частью 3.3 </w:t>
      </w:r>
      <w:r>
        <w:rPr>
          <w:rFonts w:cs="Times New Roman" w:ascii="Times New Roman" w:hAnsi="Times New Roman"/>
          <w:b w:val="false"/>
          <w:bCs w:val="false"/>
          <w:i w:val="false"/>
          <w:iCs w:val="false"/>
          <w:color w:val="auto"/>
          <w:sz w:val="28"/>
          <w:szCs w:val="28"/>
        </w:rPr>
        <w:t xml:space="preserve">настоящего раздела, и направляет такое предложение на рассмотрение в </w:t>
      </w:r>
      <w:r>
        <w:rPr>
          <w:rFonts w:eastAsia="Times New Roman" w:cs="Times New Roman" w:ascii="Times New Roman" w:hAnsi="Times New Roman"/>
          <w:b w:val="false"/>
          <w:bCs w:val="false"/>
          <w:i w:val="false"/>
          <w:iCs w:val="false"/>
          <w:color w:val="auto"/>
          <w:sz w:val="28"/>
          <w:szCs w:val="28"/>
          <w:lang w:eastAsia="ru-RU"/>
        </w:rPr>
        <w:t>исполнительный орган Тамбовской области, определенный Правительством Тамбовской области (далее – уполномоченный орган)</w:t>
      </w:r>
      <w:r>
        <w:rPr>
          <w:rFonts w:cs="Times New Roman" w:ascii="Times New Roman" w:hAnsi="Times New Roman"/>
          <w:b w:val="false"/>
          <w:bCs w:val="false"/>
          <w:i w:val="false"/>
          <w:iCs w:val="false"/>
          <w:color w:val="auto"/>
          <w:sz w:val="28"/>
          <w:szCs w:val="28"/>
        </w:rPr>
        <w:t>.</w:t>
      </w:r>
    </w:p>
    <w:p>
      <w:pPr>
        <w:pStyle w:val="Normal"/>
        <w:spacing w:lineRule="auto" w:line="240" w:before="0" w:after="0"/>
        <w:ind w:firstLine="709"/>
        <w:jc w:val="both"/>
        <w:rPr/>
      </w:pPr>
      <w:r>
        <w:rPr>
          <w:rFonts w:cs="Times New Roman" w:ascii="Times New Roman" w:hAnsi="Times New Roman"/>
          <w:b w:val="false"/>
          <w:bCs w:val="false"/>
          <w:i w:val="false"/>
          <w:iCs w:val="false"/>
          <w:color w:val="auto"/>
          <w:sz w:val="28"/>
          <w:szCs w:val="28"/>
        </w:rPr>
        <w:t xml:space="preserve">3.2. Лицо, которое в соответствии с настоящим Положением  может быть частным партнером, вправе обеспечить разработку предложения о реализации проекта в соответствии с </w:t>
      </w:r>
      <w:r>
        <w:rPr>
          <w:rStyle w:val="Hyperlink"/>
          <w:rFonts w:ascii="Times New Roman" w:hAnsi="Times New Roman"/>
          <w:b w:val="false"/>
          <w:bCs w:val="false"/>
          <w:i w:val="false"/>
          <w:iCs w:val="false"/>
          <w:color w:val="auto"/>
          <w:sz w:val="28"/>
          <w:szCs w:val="28"/>
          <w:u w:val="none"/>
        </w:rPr>
        <w:t xml:space="preserve">частями 3.3 </w:t>
      </w:r>
      <w:r>
        <w:rPr>
          <w:rFonts w:cs="Times New Roman" w:ascii="Times New Roman" w:hAnsi="Times New Roman"/>
          <w:b w:val="false"/>
          <w:bCs w:val="false"/>
          <w:i w:val="false"/>
          <w:iCs w:val="false"/>
          <w:color w:val="auto"/>
          <w:sz w:val="28"/>
          <w:szCs w:val="28"/>
        </w:rPr>
        <w:t xml:space="preserve">и </w:t>
      </w:r>
      <w:r>
        <w:rPr>
          <w:rStyle w:val="Hyperlink"/>
          <w:rFonts w:ascii="Times New Roman" w:hAnsi="Times New Roman"/>
          <w:b w:val="false"/>
          <w:bCs w:val="false"/>
          <w:i w:val="false"/>
          <w:iCs w:val="false"/>
          <w:color w:val="auto"/>
          <w:sz w:val="28"/>
          <w:szCs w:val="28"/>
          <w:u w:val="none"/>
        </w:rPr>
        <w:t xml:space="preserve">3.4 </w:t>
      </w:r>
      <w:r>
        <w:rPr>
          <w:rFonts w:cs="Times New Roman" w:ascii="Times New Roman" w:hAnsi="Times New Roman"/>
          <w:b w:val="false"/>
          <w:bCs w:val="false"/>
          <w:i w:val="false"/>
          <w:iCs w:val="false"/>
          <w:color w:val="auto"/>
          <w:sz w:val="28"/>
          <w:szCs w:val="28"/>
        </w:rPr>
        <w:t xml:space="preserve">настоящего раздела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Положением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r>
        <w:rPr>
          <w:rStyle w:val="Hyperlink"/>
          <w:rFonts w:ascii="Times New Roman" w:hAnsi="Times New Roman"/>
          <w:b w:val="false"/>
          <w:bCs w:val="false"/>
          <w:i w:val="false"/>
          <w:iCs w:val="false"/>
          <w:color w:val="auto"/>
          <w:sz w:val="28"/>
          <w:szCs w:val="28"/>
          <w:u w:val="none"/>
        </w:rPr>
        <w:t>порядке</w:t>
      </w:r>
      <w:r>
        <w:rPr>
          <w:rFonts w:cs="Times New Roman" w:ascii="Times New Roman" w:hAnsi="Times New Roman"/>
          <w:b w:val="false"/>
          <w:bCs w:val="false"/>
          <w:i w:val="false"/>
          <w:iCs w:val="false"/>
          <w:color w:val="auto"/>
          <w:sz w:val="28"/>
          <w:szCs w:val="28"/>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3.3. Предложение о реализации проекта должно содержать:</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описание проекта и обоснование его актуальности;</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цели и задачи реализации проекта, определяемые с учетом целей и задач, которые предусмотрены документами стратегического планирования;</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 сведения о публичном партнере;</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 проект соглашения, включающий в себя существенные                      условия и иные не противоречащие законодательству Российской Федерации условия;</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5) срок реализации проекта или порядок определения такого                 срока;</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6) оценку возможности получения сторонами соглашения дохода от реализации проекта;</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7) прогнозируемый объем финансирования проекта, в том числе прогнозируемый объем финансирования проекта за счет средств бюджета Рассказовского муниципального округа,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8) описание рисков (при их наличии), связанных с реализацией проекта;</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 xml:space="preserve">9) сведения об эффективности проекта и обоснование его сравнительного преимущества, </w:t>
      </w:r>
      <w:r>
        <w:rPr>
          <w:rFonts w:eastAsia="Times New Roman" w:cs="Times New Roman" w:ascii="Times New Roman" w:hAnsi="Times New Roman"/>
          <w:b w:val="false"/>
          <w:bCs w:val="false"/>
          <w:i w:val="false"/>
          <w:iCs w:val="false"/>
          <w:color w:val="auto"/>
          <w:sz w:val="28"/>
          <w:szCs w:val="28"/>
          <w:lang w:eastAsia="ru-RU"/>
        </w:rPr>
        <w:t xml:space="preserve">за исключением случаев, предусмотренных частью 4.2 статьи 7 </w:t>
      </w:r>
      <w:r>
        <w:rPr>
          <w:rFonts w:cs="Times New Roman" w:ascii="Times New Roman" w:hAnsi="Times New Roman"/>
          <w:b w:val="false"/>
          <w:bCs w:val="false"/>
          <w:i w:val="false"/>
          <w:iCs w:val="false"/>
          <w:color w:val="auto"/>
          <w:sz w:val="28"/>
          <w:szCs w:val="28"/>
        </w:rPr>
        <w:t>Федерального закона № 224-ФЗ;</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10) иные определенные Правительством Российской Федерации сведения.</w:t>
      </w:r>
    </w:p>
    <w:p>
      <w:pPr>
        <w:pStyle w:val="Normal"/>
        <w:spacing w:lineRule="auto" w:line="240" w:before="0" w:after="0"/>
        <w:ind w:firstLine="709"/>
        <w:jc w:val="both"/>
        <w:rPr/>
      </w:pPr>
      <w:r>
        <w:rPr>
          <w:rFonts w:cs="Times New Roman" w:ascii="Times New Roman" w:hAnsi="Times New Roman"/>
          <w:b w:val="false"/>
          <w:bCs w:val="false"/>
          <w:i w:val="false"/>
          <w:iCs w:val="false"/>
          <w:color w:val="auto"/>
          <w:sz w:val="28"/>
          <w:szCs w:val="28"/>
        </w:rPr>
        <w:t xml:space="preserve">3.4. </w:t>
      </w:r>
      <w:r>
        <w:rPr>
          <w:rStyle w:val="Hyperlink"/>
          <w:rFonts w:ascii="Times New Roman" w:hAnsi="Times New Roman"/>
          <w:b w:val="false"/>
          <w:bCs w:val="false"/>
          <w:i w:val="false"/>
          <w:iCs w:val="false"/>
          <w:color w:val="auto"/>
          <w:sz w:val="28"/>
          <w:szCs w:val="28"/>
          <w:u w:val="none"/>
        </w:rPr>
        <w:t xml:space="preserve">Форма </w:t>
      </w:r>
      <w:r>
        <w:rPr>
          <w:rFonts w:cs="Times New Roman" w:ascii="Times New Roman" w:hAnsi="Times New Roman"/>
          <w:b w:val="false"/>
          <w:bCs w:val="false"/>
          <w:i w:val="false"/>
          <w:iCs w:val="false"/>
          <w:color w:val="auto"/>
          <w:sz w:val="28"/>
          <w:szCs w:val="28"/>
        </w:rPr>
        <w:t>предложения о реализации проекта, а также </w:t>
      </w:r>
      <w:r>
        <w:rPr>
          <w:rStyle w:val="Hyperlink"/>
          <w:rFonts w:ascii="Times New Roman" w:hAnsi="Times New Roman"/>
          <w:b w:val="false"/>
          <w:bCs w:val="false"/>
          <w:i w:val="false"/>
          <w:iCs w:val="false"/>
          <w:color w:val="auto"/>
          <w:sz w:val="28"/>
          <w:szCs w:val="28"/>
          <w:u w:val="none"/>
        </w:rPr>
        <w:t>требования</w:t>
      </w:r>
      <w:r>
        <w:rPr>
          <w:rFonts w:cs="Times New Roman" w:ascii="Times New Roman" w:hAnsi="Times New Roman"/>
          <w:b w:val="false"/>
          <w:bCs w:val="false"/>
          <w:i w:val="false"/>
          <w:iCs w:val="false"/>
          <w:color w:val="auto"/>
          <w:sz w:val="28"/>
          <w:szCs w:val="28"/>
        </w:rPr>
        <w:t> к предусмотренным</w:t>
      </w:r>
      <w:r>
        <w:rPr>
          <w:rFonts w:eastAsia="Calibri" w:cs="Times New Roman" w:ascii="Times New Roman" w:hAnsi="Times New Roman"/>
          <w:b w:val="false"/>
          <w:bCs w:val="false"/>
          <w:i w:val="false"/>
          <w:iCs w:val="false"/>
          <w:color w:val="auto"/>
          <w:sz w:val="28"/>
          <w:szCs w:val="28"/>
        </w:rPr>
        <w:t> </w:t>
      </w:r>
      <w:r>
        <w:rPr>
          <w:rStyle w:val="Hyperlink"/>
          <w:rFonts w:eastAsia="Calibri" w:ascii="Times New Roman" w:hAnsi="Times New Roman"/>
          <w:b w:val="false"/>
          <w:bCs w:val="false"/>
          <w:i w:val="false"/>
          <w:iCs w:val="false"/>
          <w:color w:val="auto"/>
          <w:sz w:val="28"/>
          <w:szCs w:val="28"/>
          <w:u w:val="none"/>
        </w:rPr>
        <w:t xml:space="preserve">частью </w:t>
      </w:r>
      <w:r>
        <w:rPr>
          <w:rStyle w:val="Hyperlink"/>
          <w:rFonts w:ascii="Times New Roman" w:hAnsi="Times New Roman"/>
          <w:b w:val="false"/>
          <w:bCs w:val="false"/>
          <w:i w:val="false"/>
          <w:iCs w:val="false"/>
          <w:color w:val="auto"/>
          <w:sz w:val="28"/>
          <w:szCs w:val="28"/>
          <w:u w:val="none"/>
        </w:rPr>
        <w:t xml:space="preserve">3.3 </w:t>
      </w:r>
      <w:r>
        <w:rPr>
          <w:rFonts w:cs="Times New Roman" w:ascii="Times New Roman" w:hAnsi="Times New Roman"/>
          <w:b w:val="false"/>
          <w:bCs w:val="false"/>
          <w:i w:val="false"/>
          <w:iCs w:val="false"/>
          <w:color w:val="auto"/>
          <w:sz w:val="28"/>
          <w:szCs w:val="28"/>
        </w:rPr>
        <w:t>настоящего раздела сведениям установлены Правительством Российской Федерации.</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 xml:space="preserve">3.5. </w:t>
      </w:r>
      <w:r>
        <w:rPr>
          <w:rFonts w:eastAsia="Times New Roman" w:cs="Times New Roman" w:ascii="Times New Roman" w:hAnsi="Times New Roman"/>
          <w:b w:val="false"/>
          <w:bCs w:val="false"/>
          <w:i w:val="false"/>
          <w:iCs w:val="false"/>
          <w:color w:val="auto"/>
          <w:sz w:val="28"/>
          <w:szCs w:val="28"/>
          <w:lang w:eastAsia="ru-RU"/>
        </w:rPr>
        <w:t>В срок, не превышающий девяноста дней со дня поступления указанного в части 3.2 настоящего раздела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eastAsia="Times New Roman" w:cs="Times New Roman" w:ascii="Times New Roman" w:hAnsi="Times New Roman"/>
          <w:b w:val="false"/>
          <w:bCs w:val="false"/>
          <w:i w:val="false"/>
          <w:iCs w:val="false"/>
          <w:color w:val="auto"/>
          <w:sz w:val="28"/>
          <w:szCs w:val="28"/>
          <w:lang w:eastAsia="ru-RU"/>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eastAsia="Times New Roman" w:cs="Times New Roman" w:ascii="Times New Roman" w:hAnsi="Times New Roman"/>
          <w:b w:val="false"/>
          <w:bCs w:val="false"/>
          <w:i w:val="false"/>
          <w:iCs w:val="false"/>
          <w:color w:val="auto"/>
          <w:sz w:val="28"/>
          <w:szCs w:val="28"/>
          <w:lang w:eastAsia="ru-RU"/>
        </w:rPr>
        <w:t>2) о невозможности реализации проекта.</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eastAsia="Times New Roman" w:cs="Times New Roman" w:ascii="Times New Roman" w:hAnsi="Times New Roman"/>
          <w:b w:val="false"/>
          <w:bCs w:val="false"/>
          <w:i w:val="false"/>
          <w:iCs w:val="false"/>
          <w:color w:val="auto"/>
          <w:sz w:val="28"/>
          <w:szCs w:val="28"/>
          <w:lang w:eastAsia="ru-RU"/>
        </w:rPr>
        <w:t>В случае, если публичным партнером принято решение о направлении указанного в части 3.2 настоящего раздела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 Принятие решения о реализации проекта</w:t>
      </w:r>
    </w:p>
    <w:p>
      <w:pPr>
        <w:pStyle w:val="Normal"/>
        <w:spacing w:lineRule="auto" w:line="240" w:before="0" w:after="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муниципально-частного партнерства</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ind w:firstLine="720"/>
        <w:contextualSpacing/>
        <w:jc w:val="both"/>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spacing w:lineRule="auto" w:line="240" w:before="0" w:after="0"/>
        <w:ind w:firstLine="720"/>
        <w:contextualSpacing/>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4.1. Утверждение уполномоченным органом заключения о неэффективности проекта и (или) об отсутствии его сравнительного преимущества является отказом от реализации проекта муниципально-частного партнерства.</w:t>
      </w:r>
      <w:r>
        <w:rPr>
          <w:rFonts w:eastAsia="Calibri" w:cs="Times New Roman" w:ascii="Times New Roman" w:hAnsi="Times New Roman"/>
          <w:b w:val="false"/>
          <w:bCs w:val="false"/>
          <w:i w:val="false"/>
          <w:iCs w:val="false"/>
          <w:color w:val="auto"/>
          <w:sz w:val="28"/>
          <w:szCs w:val="28"/>
        </w:rPr>
        <w:t xml:space="preserve"> </w:t>
      </w:r>
    </w:p>
    <w:p>
      <w:pPr>
        <w:pStyle w:val="Normal"/>
        <w:spacing w:lineRule="auto" w:line="240" w:before="0" w:after="0"/>
        <w:ind w:firstLine="720"/>
        <w:contextualSpacing/>
        <w:jc w:val="both"/>
        <w:rPr>
          <w:rFonts w:ascii="Times New Roman" w:hAnsi="Times New Roman"/>
          <w:b w:val="false"/>
          <w:bCs w:val="false"/>
          <w:i w:val="false"/>
          <w:i w:val="false"/>
          <w:iCs w:val="false"/>
          <w:color w:val="auto"/>
        </w:rPr>
      </w:pPr>
      <w:r>
        <w:rPr>
          <w:rFonts w:eastAsia="Calibri" w:cs="Times New Roman" w:ascii="Times New Roman" w:hAnsi="Times New Roman"/>
          <w:b w:val="false"/>
          <w:bCs w:val="false"/>
          <w:i w:val="false"/>
          <w:iCs w:val="false"/>
          <w:color w:val="auto"/>
          <w:sz w:val="28"/>
          <w:szCs w:val="28"/>
        </w:rPr>
        <w:t>4.2. В случае получения заключения уполномоченного органа об эффективности проекта и его сравнительном преимуществе (далее - положительное заключение уполномоченного органа) публичный партнер в течение пяти дней направляет данное заключение главе муниципального образования, уполномоченному в соответствии с настоящим Положением на принятие решения о реализации проекта.</w:t>
      </w:r>
    </w:p>
    <w:p>
      <w:pPr>
        <w:pStyle w:val="Normal"/>
        <w:spacing w:lineRule="auto" w:line="240" w:before="0" w:after="0"/>
        <w:ind w:firstLine="720"/>
        <w:contextualSpacing/>
        <w:jc w:val="both"/>
        <w:rPr/>
      </w:pPr>
      <w:r>
        <w:rPr>
          <w:rFonts w:eastAsia="Calibri" w:cs="Times New Roman" w:ascii="Times New Roman" w:hAnsi="Times New Roman"/>
          <w:b w:val="false"/>
          <w:bCs w:val="false"/>
          <w:i w:val="false"/>
          <w:iCs w:val="false"/>
          <w:color w:val="auto"/>
          <w:sz w:val="28"/>
          <w:szCs w:val="28"/>
        </w:rPr>
        <w:t xml:space="preserve">4.3. Решение о реализации проекта принимается указанным в </w:t>
      </w:r>
      <w:r>
        <w:rPr>
          <w:rStyle w:val="Hyperlink"/>
          <w:rFonts w:eastAsia="Calibri" w:cs="Times New Roman" w:ascii="Times New Roman" w:hAnsi="Times New Roman"/>
          <w:b w:val="false"/>
          <w:bCs w:val="false"/>
          <w:i w:val="false"/>
          <w:iCs w:val="false"/>
          <w:color w:val="auto"/>
          <w:sz w:val="28"/>
          <w:szCs w:val="28"/>
          <w:u w:val="none"/>
        </w:rPr>
        <w:t xml:space="preserve">части </w:t>
      </w:r>
      <w:r>
        <w:rPr>
          <w:rFonts w:eastAsia="Calibri" w:cs="Times New Roman" w:ascii="Times New Roman" w:hAnsi="Times New Roman"/>
          <w:b w:val="false"/>
          <w:bCs w:val="false"/>
          <w:i w:val="false"/>
          <w:iCs w:val="false"/>
          <w:color w:val="auto"/>
          <w:sz w:val="28"/>
          <w:szCs w:val="28"/>
        </w:rPr>
        <w:t>4.4 настоящего раздела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Normal"/>
        <w:spacing w:lineRule="auto" w:line="240" w:before="0" w:after="0"/>
        <w:ind w:firstLine="720"/>
        <w:jc w:val="both"/>
        <w:rPr>
          <w:rFonts w:ascii="Times New Roman" w:hAnsi="Times New Roman"/>
          <w:b w:val="false"/>
          <w:bCs w:val="false"/>
          <w:i w:val="false"/>
          <w:i w:val="false"/>
          <w:iCs w:val="false"/>
          <w:color w:val="auto"/>
        </w:rPr>
      </w:pPr>
      <w:bookmarkStart w:id="6" w:name="Par112"/>
      <w:bookmarkEnd w:id="6"/>
      <w:r>
        <w:rPr>
          <w:rFonts w:cs="Times New Roman" w:ascii="Times New Roman" w:hAnsi="Times New Roman"/>
          <w:b w:val="false"/>
          <w:bCs w:val="false"/>
          <w:i w:val="false"/>
          <w:iCs w:val="false"/>
          <w:color w:val="auto"/>
          <w:sz w:val="28"/>
          <w:szCs w:val="28"/>
        </w:rPr>
        <w:t>4.4. Решение о реализации проекта принимается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 xml:space="preserve">4.5. Решением о реализации проекта утверждаются, за исключением случаев, предусмотренных </w:t>
      </w:r>
      <w:r>
        <w:rPr>
          <w:rStyle w:val="Hyperlink"/>
          <w:rFonts w:ascii="Times New Roman" w:hAnsi="Times New Roman"/>
          <w:b w:val="false"/>
          <w:bCs w:val="false"/>
          <w:i w:val="false"/>
          <w:iCs w:val="false"/>
          <w:color w:val="auto"/>
          <w:sz w:val="28"/>
          <w:szCs w:val="28"/>
          <w:u w:val="none"/>
        </w:rPr>
        <w:t xml:space="preserve">частями </w:t>
      </w:r>
      <w:r>
        <w:rPr>
          <w:rFonts w:cs="Times New Roman" w:ascii="Times New Roman" w:hAnsi="Times New Roman"/>
          <w:b w:val="false"/>
          <w:bCs w:val="false"/>
          <w:i w:val="false"/>
          <w:iCs w:val="false"/>
          <w:color w:val="auto"/>
          <w:sz w:val="28"/>
          <w:szCs w:val="28"/>
        </w:rPr>
        <w:t>4.5.1 и 4.5.2 настоящего раздела: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1) цели и задачи реализации такого проекта;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3) существенные условия соглашения;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6) критерии конкурса и параметры критериев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7) конкурсная документация или порядок и сроки ее утверждения;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8) сроки проведения конкурса на право заключения соглашения или в случае проведения совместного конкурса - соглашений;</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9) срок и порядок размещения </w:t>
      </w:r>
      <w:r>
        <w:rPr>
          <w:rFonts w:cs="Times New Roman" w:ascii="Times New Roman" w:hAnsi="Times New Roman"/>
          <w:b w:val="false"/>
          <w:bCs w:val="false"/>
          <w:i w:val="false"/>
          <w:iCs w:val="false"/>
          <w:color w:val="auto"/>
          <w:sz w:val="28"/>
          <w:szCs w:val="28"/>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Fonts w:eastAsia="Calibri" w:cs="Times New Roman" w:ascii="Times New Roman" w:hAnsi="Times New Roman"/>
          <w:b w:val="false"/>
          <w:bCs w:val="false"/>
          <w:i w:val="false"/>
          <w:iCs w:val="false"/>
          <w:color w:val="auto"/>
          <w:sz w:val="28"/>
          <w:szCs w:val="28"/>
        </w:rPr>
        <w:t xml:space="preserve">(далее - официальный сайт для размещения информации о проведении торгов) </w:t>
      </w:r>
      <w:r>
        <w:rPr>
          <w:rFonts w:cs="Times New Roman" w:ascii="Times New Roman" w:hAnsi="Times New Roman"/>
          <w:b w:val="false"/>
          <w:bCs w:val="false"/>
          <w:i w:val="false"/>
          <w:iCs w:val="false"/>
          <w:color w:val="auto"/>
          <w:sz w:val="28"/>
          <w:szCs w:val="28"/>
        </w:rPr>
        <w:t xml:space="preserve">и, </w:t>
      </w:r>
      <w:r>
        <w:rPr>
          <w:rStyle w:val="Hyperlink"/>
          <w:rFonts w:ascii="Times New Roman" w:hAnsi="Times New Roman"/>
          <w:b w:val="false"/>
          <w:bCs w:val="false"/>
          <w:i w:val="false"/>
          <w:iCs w:val="false"/>
          <w:color w:val="auto"/>
          <w:sz w:val="28"/>
          <w:szCs w:val="28"/>
          <w:u w:val="none"/>
        </w:rPr>
        <w:t>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10) порядок и сроки заключения соглашения (в случае проведения совместного конкурса - соглашений);</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11) состав конкурсной комиссии и порядок его утверждения.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4.5.1.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цели и задачи реализации такого проекта;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 существенные условия соглашения;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 порядок заключения соглашения.</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 xml:space="preserve">4.5.2. В случае заключения соглашения без проведения конкурса в соответствии с </w:t>
      </w:r>
      <w:r>
        <w:rPr>
          <w:rStyle w:val="Hyperlink"/>
          <w:rFonts w:ascii="Times New Roman" w:hAnsi="Times New Roman"/>
          <w:b w:val="false"/>
          <w:bCs w:val="false"/>
          <w:i w:val="false"/>
          <w:iCs w:val="false"/>
          <w:color w:val="auto"/>
          <w:sz w:val="28"/>
          <w:szCs w:val="28"/>
          <w:u w:val="none"/>
        </w:rPr>
        <w:t xml:space="preserve">пунктом 5 части 5.2 раздела </w:t>
      </w:r>
      <w:r>
        <w:rPr>
          <w:rFonts w:cs="Times New Roman" w:ascii="Times New Roman" w:hAnsi="Times New Roman"/>
          <w:b w:val="false"/>
          <w:bCs w:val="false"/>
          <w:i w:val="false"/>
          <w:iCs w:val="false"/>
          <w:color w:val="auto"/>
          <w:sz w:val="28"/>
          <w:szCs w:val="28"/>
        </w:rPr>
        <w:t>5 настоящего Положения решением о реализации проекта утверждаются: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цели и задачи реализации проекта;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существенные условия соглашения;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 порядок заключения соглашения;</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4.6. В случае, если при реализации соглашения планируется использование средств из бюджета муниципального образования, заключение соглашения на срок, превышающий срок действия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4.7. В случае, если при реализации проекта планируется использование средств бюджета муниципального образования, решение о реализации проекта принимается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Тамбовской области, муниципальными правовыми актами.</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4.8.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 xml:space="preserve">4.9.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частями 4.5.2, 4.10 - 4.12 настоящего раздела. </w:t>
      </w:r>
      <w:bookmarkStart w:id="7" w:name="Par129"/>
      <w:bookmarkEnd w:id="7"/>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4.10.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в информационно-телекоммуникационной сети «Интернет» (далее -  официальный сайт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 xml:space="preserve">4.11. В случае, если в течение сорока пяти дней с момента размещения указанного в </w:t>
      </w:r>
      <w:r>
        <w:rPr>
          <w:rStyle w:val="Hyperlink"/>
          <w:rFonts w:cs="Times New Roman" w:ascii="Times New Roman" w:hAnsi="Times New Roman"/>
          <w:b w:val="false"/>
          <w:bCs w:val="false"/>
          <w:i w:val="false"/>
          <w:iCs w:val="false"/>
          <w:color w:val="auto"/>
          <w:sz w:val="28"/>
          <w:szCs w:val="28"/>
          <w:u w:val="none"/>
        </w:rPr>
        <w:t xml:space="preserve">части </w:t>
      </w:r>
      <w:r>
        <w:rPr>
          <w:rFonts w:cs="Times New Roman" w:ascii="Times New Roman" w:hAnsi="Times New Roman"/>
          <w:b w:val="false"/>
          <w:bCs w:val="false"/>
          <w:i w:val="false"/>
          <w:iCs w:val="false"/>
          <w:color w:val="auto"/>
          <w:sz w:val="28"/>
          <w:szCs w:val="28"/>
        </w:rPr>
        <w:t xml:space="preserve">4.10 настоящего раздела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r>
        <w:rPr>
          <w:rStyle w:val="Hyperlink"/>
          <w:rFonts w:cs="Times New Roman" w:ascii="Times New Roman" w:hAnsi="Times New Roman"/>
          <w:b w:val="false"/>
          <w:bCs w:val="false"/>
          <w:i w:val="false"/>
          <w:iCs w:val="false"/>
          <w:color w:val="auto"/>
          <w:sz w:val="28"/>
          <w:szCs w:val="28"/>
          <w:u w:val="none"/>
        </w:rPr>
        <w:t>частью 2.3 раздела</w:t>
      </w:r>
      <w:r>
        <w:rPr>
          <w:rFonts w:cs="Times New Roman" w:ascii="Times New Roman" w:hAnsi="Times New Roman"/>
          <w:b w:val="false"/>
          <w:bCs w:val="false"/>
          <w:i w:val="false"/>
          <w:iCs w:val="false"/>
          <w:color w:val="auto"/>
          <w:sz w:val="28"/>
          <w:szCs w:val="28"/>
        </w:rPr>
        <w:t xml:space="preserve"> 2 настоящего Положения,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 xml:space="preserve">4.12. В случае, если в течение сорока пяти дней с момента размещения указанного в </w:t>
      </w:r>
      <w:r>
        <w:rPr>
          <w:rStyle w:val="Hyperlink"/>
          <w:rFonts w:ascii="Times New Roman" w:hAnsi="Times New Roman"/>
          <w:b w:val="false"/>
          <w:bCs w:val="false"/>
          <w:i w:val="false"/>
          <w:iCs w:val="false"/>
          <w:color w:val="auto"/>
          <w:sz w:val="28"/>
          <w:szCs w:val="28"/>
          <w:u w:val="none"/>
        </w:rPr>
        <w:t xml:space="preserve">части </w:t>
      </w:r>
      <w:r>
        <w:rPr>
          <w:rFonts w:cs="Times New Roman" w:ascii="Times New Roman" w:hAnsi="Times New Roman"/>
          <w:b w:val="false"/>
          <w:bCs w:val="false"/>
          <w:i w:val="false"/>
          <w:iCs w:val="false"/>
          <w:color w:val="auto"/>
          <w:sz w:val="28"/>
          <w:szCs w:val="28"/>
        </w:rPr>
        <w:t xml:space="preserve">4.10 настоящего раздела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r>
        <w:rPr>
          <w:rStyle w:val="Hyperlink"/>
          <w:rFonts w:ascii="Times New Roman" w:hAnsi="Times New Roman"/>
          <w:b w:val="false"/>
          <w:bCs w:val="false"/>
          <w:i w:val="false"/>
          <w:iCs w:val="false"/>
          <w:color w:val="auto"/>
          <w:sz w:val="28"/>
          <w:szCs w:val="28"/>
          <w:u w:val="none"/>
        </w:rPr>
        <w:t xml:space="preserve">частью 2.3 раздела </w:t>
      </w:r>
      <w:r>
        <w:rPr>
          <w:rFonts w:cs="Times New Roman" w:ascii="Times New Roman" w:hAnsi="Times New Roman"/>
          <w:b w:val="false"/>
          <w:bCs w:val="false"/>
          <w:i w:val="false"/>
          <w:iCs w:val="false"/>
          <w:color w:val="auto"/>
          <w:sz w:val="28"/>
          <w:szCs w:val="28"/>
        </w:rPr>
        <w:t>2 настоящего Положения,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jc w:val="center"/>
        <w:rPr/>
      </w:pPr>
      <w:r>
        <w:rPr>
          <w:rStyle w:val="Hyperlink"/>
          <w:rFonts w:ascii="Times New Roman" w:hAnsi="Times New Roman"/>
          <w:b w:val="false"/>
          <w:bCs w:val="false"/>
          <w:i w:val="false"/>
          <w:iCs w:val="false"/>
          <w:color w:val="auto"/>
          <w:sz w:val="28"/>
          <w:szCs w:val="28"/>
          <w:u w:val="none"/>
        </w:rPr>
        <w:t xml:space="preserve">5. Конкурс на право заключения соглашения </w:t>
      </w:r>
      <w:r>
        <w:rPr>
          <w:rStyle w:val="Hyperlink"/>
          <w:rFonts w:cs="Times New Roman" w:ascii="Times New Roman" w:hAnsi="Times New Roman"/>
          <w:b w:val="false"/>
          <w:bCs w:val="false"/>
          <w:i w:val="false"/>
          <w:iCs w:val="false"/>
          <w:color w:val="auto"/>
          <w:sz w:val="28"/>
          <w:szCs w:val="28"/>
          <w:u w:val="none"/>
        </w:rPr>
        <w:t>о муниципально-частном партнерстве</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5.1. Соглашение заключается по итогам проведения конкурса на право заключения соглашения (далее также - конкурс), за исключением случаев, предусмотренных частью 5.2 настоящего раздела.</w:t>
      </w:r>
    </w:p>
    <w:p>
      <w:pPr>
        <w:pStyle w:val="Normal"/>
        <w:spacing w:lineRule="auto" w:line="240" w:before="0" w:after="0"/>
        <w:ind w:firstLine="720"/>
        <w:jc w:val="both"/>
        <w:rPr/>
      </w:pPr>
      <w:bookmarkStart w:id="8" w:name="Par146"/>
      <w:bookmarkEnd w:id="8"/>
      <w:r>
        <w:rPr>
          <w:rStyle w:val="Hyperlink"/>
          <w:rFonts w:ascii="Times New Roman" w:hAnsi="Times New Roman"/>
          <w:b w:val="false"/>
          <w:bCs w:val="false"/>
          <w:i w:val="false"/>
          <w:iCs w:val="false"/>
          <w:color w:val="auto"/>
          <w:sz w:val="28"/>
          <w:szCs w:val="28"/>
          <w:u w:val="none"/>
        </w:rPr>
        <w:t>5.2. Соглашение без проведения конкурса заключается: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2.3 раздела 2 настоящего Положения;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 </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к государственной тайне в соответствии с законодательством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5.4. Конкурс проводится в соответствии с решением о реализации проекта и включает в себя следующие этапы:</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Федеральным законом № 224-ФЗ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2) представление заявок на участие в конкурсе;</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3) вскрытие конвертов с заявками на участие в конкурсе </w:t>
      </w:r>
      <w:r>
        <w:rPr>
          <w:rStyle w:val="Hyperlink"/>
          <w:rFonts w:cs="Times New Roman" w:ascii="Times New Roman" w:hAnsi="Times New Roman"/>
          <w:b w:val="false"/>
          <w:bCs w:val="false"/>
          <w:i w:val="false"/>
          <w:iCs w:val="false"/>
          <w:color w:val="auto"/>
          <w:sz w:val="28"/>
          <w:szCs w:val="28"/>
          <w:u w:val="none"/>
        </w:rPr>
        <w:t>или определение заявителей конкурса в электронной форме (при проведении конкурса в электронной форме)</w:t>
      </w:r>
      <w:r>
        <w:rPr>
          <w:rStyle w:val="Hyperlink"/>
          <w:rFonts w:ascii="Times New Roman" w:hAnsi="Times New Roman"/>
          <w:b w:val="false"/>
          <w:bCs w:val="false"/>
          <w:i w:val="false"/>
          <w:iCs w:val="false"/>
          <w:color w:val="auto"/>
          <w:sz w:val="28"/>
          <w:szCs w:val="28"/>
          <w:u w:val="none"/>
        </w:rPr>
        <w:t>;</w:t>
      </w:r>
    </w:p>
    <w:p>
      <w:pPr>
        <w:pStyle w:val="Normal"/>
        <w:spacing w:lineRule="auto" w:line="240" w:before="0" w:after="0"/>
        <w:ind w:firstLine="720"/>
        <w:jc w:val="both"/>
        <w:rPr/>
      </w:pPr>
      <w:bookmarkStart w:id="9" w:name="Par156"/>
      <w:bookmarkEnd w:id="9"/>
      <w:r>
        <w:rPr>
          <w:rStyle w:val="Hyperlink"/>
          <w:rFonts w:ascii="Times New Roman" w:hAnsi="Times New Roman"/>
          <w:b w:val="false"/>
          <w:bCs w:val="false"/>
          <w:i w:val="false"/>
          <w:iCs w:val="false"/>
          <w:color w:val="auto"/>
          <w:sz w:val="28"/>
          <w:szCs w:val="28"/>
          <w:u w:val="none"/>
        </w:rPr>
        <w:t>4) проведение предварительного отбора участников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 представление конкурсных предложений;</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6) вскрытие конвертов с конкурсными предложениям </w:t>
      </w:r>
      <w:r>
        <w:rPr>
          <w:rStyle w:val="Hyperlink"/>
          <w:rFonts w:cs="Times New Roman" w:ascii="Times New Roman" w:hAnsi="Times New Roman"/>
          <w:b w:val="false"/>
          <w:bCs w:val="false"/>
          <w:i w:val="false"/>
          <w:iCs w:val="false"/>
          <w:color w:val="auto"/>
          <w:sz w:val="28"/>
          <w:szCs w:val="28"/>
          <w:u w:val="none"/>
        </w:rPr>
        <w:t>или определение участников конкурса в электронной форме, представивших конкурсные предложения (при проведении конкурса в электронной форме)</w:t>
      </w:r>
      <w:r>
        <w:rPr>
          <w:rStyle w:val="Hyperlink"/>
          <w:rFonts w:ascii="Times New Roman" w:hAnsi="Times New Roman"/>
          <w:b w:val="false"/>
          <w:bCs w:val="false"/>
          <w:i w:val="false"/>
          <w:iCs w:val="false"/>
          <w:color w:val="auto"/>
          <w:sz w:val="28"/>
          <w:szCs w:val="28"/>
          <w:u w:val="none"/>
        </w:rPr>
        <w:t>;</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7) рассмотрение, оценка конкурсных предложений и определение победителя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8) </w:t>
      </w:r>
      <w:r>
        <w:rPr>
          <w:rStyle w:val="Hyperlink"/>
          <w:rFonts w:cs="Times New Roman" w:ascii="Times New Roman" w:hAnsi="Times New Roman"/>
          <w:b w:val="false"/>
          <w:bCs w:val="false"/>
          <w:i w:val="false"/>
          <w:iCs w:val="false"/>
          <w:color w:val="auto"/>
          <w:sz w:val="28"/>
          <w:szCs w:val="28"/>
          <w:u w:val="none"/>
        </w:rPr>
        <w:t>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5.5.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w:t>
      </w:r>
      <w:r>
        <w:rPr>
          <w:rFonts w:cs="Times New Roman" w:ascii="Times New Roman" w:hAnsi="Times New Roman"/>
          <w:b w:val="false"/>
          <w:bCs w:val="false"/>
          <w:i w:val="false"/>
          <w:iCs w:val="false"/>
          <w:color w:val="auto"/>
          <w:sz w:val="28"/>
          <w:szCs w:val="28"/>
        </w:rPr>
        <w:t>, и иных предусмотренных законодательством Российской Федерации случаев</w:t>
      </w:r>
      <w:r>
        <w:rPr>
          <w:rStyle w:val="Hyperlink"/>
          <w:rFonts w:ascii="Times New Roman" w:hAnsi="Times New Roman"/>
          <w:b w:val="false"/>
          <w:bCs w:val="false"/>
          <w:i w:val="false"/>
          <w:iCs w:val="false"/>
          <w:color w:val="auto"/>
          <w:sz w:val="28"/>
          <w:szCs w:val="28"/>
          <w:u w:val="none"/>
        </w:rPr>
        <w:t>.</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5.6. Публичный партнер по согласованию с администрацией Рассказовского муниципального округа Тамбовской области (далее – администрация) определяет содержание конкурсной документации, порядок размещения сообщения о проведении конкурса</w:t>
      </w:r>
      <w:r>
        <w:rPr>
          <w:rStyle w:val="Hyperlink"/>
          <w:rFonts w:cs="Times New Roman" w:ascii="Times New Roman" w:hAnsi="Times New Roman"/>
          <w:b w:val="false"/>
          <w:bCs w:val="false"/>
          <w:i w:val="false"/>
          <w:iCs w:val="false"/>
          <w:color w:val="auto"/>
          <w:sz w:val="28"/>
          <w:szCs w:val="28"/>
          <w:u w:val="none"/>
        </w:rPr>
        <w:t xml:space="preserve"> на официальном сайте для размещения информации о проведении торгов,</w:t>
      </w:r>
      <w:r>
        <w:rPr>
          <w:rStyle w:val="Hyperlink"/>
          <w:rFonts w:ascii="Times New Roman" w:hAnsi="Times New Roman"/>
          <w:b w:val="false"/>
          <w:bCs w:val="false"/>
          <w:i w:val="false"/>
          <w:iCs w:val="false"/>
          <w:color w:val="auto"/>
          <w:sz w:val="28"/>
          <w:szCs w:val="28"/>
          <w:u w:val="none"/>
        </w:rPr>
        <w:t xml:space="preserve">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5.6.1.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«ВЭБ.РФ» или банком, соответствующим требованиям, установленным Правительством Российской Федерации.</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5.7. Администрация муниципального образования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ascii="Times New Roman" w:hAnsi="Times New Roman"/>
          <w:b w:val="false"/>
          <w:bCs w:val="false"/>
          <w:i w:val="false"/>
          <w:iCs w:val="false"/>
          <w:color w:val="auto"/>
          <w:sz w:val="28"/>
          <w:szCs w:val="28"/>
        </w:rPr>
        <w:t>5.8. К критериям конкурса могут относиться:</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Normal"/>
        <w:spacing w:lineRule="auto" w:line="240" w:before="0" w:after="0"/>
        <w:ind w:firstLine="709"/>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финансово-экономические критерии (размер финансового обеспечения обязательств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Normal"/>
        <w:spacing w:lineRule="auto" w:line="240" w:before="0" w:after="0"/>
        <w:ind w:firstLine="709"/>
        <w:jc w:val="both"/>
        <w:rPr/>
      </w:pPr>
      <w:r>
        <w:rPr>
          <w:rStyle w:val="Hyperlink"/>
          <w:rFonts w:cs="Times New Roman" w:ascii="Times New Roman" w:hAnsi="Times New Roman"/>
          <w:b w:val="false"/>
          <w:bCs w:val="false"/>
          <w:i w:val="false"/>
          <w:iCs w:val="false"/>
          <w:color w:val="auto"/>
          <w:sz w:val="28"/>
          <w:szCs w:val="28"/>
          <w:u w:val="none"/>
        </w:rPr>
        <w:t>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5.9.</w:t>
      </w:r>
      <w:r>
        <w:rPr>
          <w:rFonts w:cs="Times New Roman" w:ascii="Times New Roman" w:hAnsi="Times New Roman"/>
          <w:b w:val="false"/>
          <w:bCs w:val="false"/>
          <w:i w:val="false"/>
          <w:iCs w:val="false"/>
          <w:color w:val="auto"/>
          <w:sz w:val="28"/>
          <w:szCs w:val="28"/>
        </w:rPr>
        <w:t xml:space="preserve"> Представление заявки на участие в конкурсе лицами, не соответствующими требованиям, указанным в части 2.3 раздела 2 настоящего Положения, а также участие в конкурсе таких лиц не допускается.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5.10. </w:t>
      </w:r>
      <w:r>
        <w:rPr>
          <w:rStyle w:val="Hyperlink"/>
          <w:rFonts w:cs="Times New Roman" w:ascii="Times New Roman" w:hAnsi="Times New Roman"/>
          <w:b w:val="false"/>
          <w:bCs w:val="false"/>
          <w:i w:val="false"/>
          <w:iCs w:val="false"/>
          <w:color w:val="auto"/>
          <w:sz w:val="28"/>
          <w:szCs w:val="28"/>
          <w:u w:val="none"/>
        </w:rPr>
        <w:t xml:space="preserve">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ConsPlusNormal"/>
        <w:ind w:firstLine="708"/>
        <w:jc w:val="both"/>
        <w:rPr/>
      </w:pPr>
      <w:r>
        <w:rPr>
          <w:rStyle w:val="Hyperlink"/>
          <w:rFonts w:cs="Times New Roman" w:ascii="Times New Roman" w:hAnsi="Times New Roman"/>
          <w:b w:val="false"/>
          <w:bCs w:val="false"/>
          <w:i w:val="false"/>
          <w:iCs w:val="false"/>
          <w:color w:val="auto"/>
          <w:sz w:val="28"/>
          <w:szCs w:val="28"/>
          <w:u w:val="none"/>
        </w:rPr>
        <w:t>5.11.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пунктах 1 и 3 части 5.8 настоящего раздела критериев конкурса, в совокупности не могут составлять более чем ноль целых пять десятых.</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5.12.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5.13.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5.14.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5.15. Срок рассмотрения и оценки конкурсных предложений определяется в конкурсной документации на основании решения о реализации проекта.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5.16. </w:t>
      </w:r>
      <w:r>
        <w:rPr>
          <w:rStyle w:val="Hyperlink"/>
          <w:rFonts w:cs="Times New Roman" w:ascii="Times New Roman" w:hAnsi="Times New Roman"/>
          <w:b w:val="false"/>
          <w:bCs w:val="false"/>
          <w:i w:val="false"/>
          <w:iCs w:val="false"/>
          <w:color w:val="auto"/>
          <w:sz w:val="28"/>
          <w:szCs w:val="28"/>
          <w:u w:val="none"/>
        </w:rPr>
        <w:t>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5.17. </w:t>
      </w:r>
      <w:r>
        <w:rPr>
          <w:rFonts w:cs="Times New Roman" w:ascii="Times New Roman" w:hAnsi="Times New Roman"/>
          <w:b w:val="false"/>
          <w:bCs w:val="false"/>
          <w:i w:val="false"/>
          <w:iCs w:val="false"/>
          <w:color w:val="auto"/>
          <w:sz w:val="28"/>
          <w:szCs w:val="28"/>
        </w:rPr>
        <w:t>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w:t>
      </w:r>
      <w:r>
        <w:rPr>
          <w:rFonts w:eastAsia="Calibri" w:cs="Times New Roman" w:ascii="Times New Roman" w:hAnsi="Times New Roman"/>
          <w:b w:val="false"/>
          <w:bCs w:val="false"/>
          <w:i w:val="false"/>
          <w:iCs w:val="false"/>
          <w:color w:val="auto"/>
          <w:sz w:val="28"/>
          <w:szCs w:val="28"/>
        </w:rPr>
        <w:t>рса. Заключение соглашения с таким участником конкурса осуществляется в порядке заключения соглашения с победителем конкурса, предусмотренном разделом 6 настоящего Положения.</w:t>
      </w:r>
    </w:p>
    <w:p>
      <w:pPr>
        <w:pStyle w:val="ConsPlusNormal"/>
        <w:ind w:firstLine="708"/>
        <w:jc w:val="both"/>
        <w:rPr>
          <w:rFonts w:ascii="Times New Roman" w:hAnsi="Times New Roman"/>
          <w:b w:val="false"/>
          <w:bCs w:val="false"/>
          <w:i w:val="false"/>
          <w:i w:val="false"/>
          <w:iCs w:val="false"/>
          <w:color w:val="auto"/>
        </w:rPr>
      </w:pPr>
      <w:r>
        <w:rPr>
          <w:rFonts w:ascii="Times New Roman" w:hAnsi="Times New Roman"/>
          <w:b w:val="false"/>
          <w:bCs w:val="false"/>
          <w:i w:val="false"/>
          <w:iCs w:val="false"/>
          <w:color w:val="auto"/>
          <w:sz w:val="28"/>
          <w:szCs w:val="28"/>
        </w:rPr>
        <w:t>5.17.1. В случае, если до установленного конкурсной документацией дня подписания соглашения участник конкурса, которому в соответствии с частью 5.17 настоящего раздела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 xml:space="preserve">5.18. </w:t>
      </w:r>
      <w:r>
        <w:rPr>
          <w:rStyle w:val="Hyperlink"/>
          <w:rFonts w:cs="Times New Roman" w:ascii="Times New Roman" w:hAnsi="Times New Roman"/>
          <w:b w:val="false"/>
          <w:bCs w:val="false"/>
          <w:i w:val="false"/>
          <w:iCs w:val="false"/>
          <w:color w:val="auto"/>
          <w:sz w:val="28"/>
          <w:szCs w:val="28"/>
          <w:u w:val="none"/>
        </w:rPr>
        <w:t xml:space="preserve">Конкурс признается не состоявшимся по решению публичного партнера, принимаемому: </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pPr>
        <w:pStyle w:val="Normal"/>
        <w:spacing w:lineRule="auto" w:line="24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Normal"/>
        <w:spacing w:lineRule="auto" w:line="240" w:before="0" w:after="0"/>
        <w:ind w:firstLine="720"/>
        <w:jc w:val="both"/>
        <w:rPr/>
      </w:pPr>
      <w:r>
        <w:rPr>
          <w:rStyle w:val="Hyperlink"/>
          <w:rFonts w:cs="Times New Roman" w:ascii="Times New Roman" w:hAnsi="Times New Roman"/>
          <w:b w:val="false"/>
          <w:bCs w:val="false"/>
          <w:i w:val="false"/>
          <w:iCs w:val="false"/>
          <w:color w:val="auto"/>
          <w:sz w:val="28"/>
          <w:szCs w:val="28"/>
          <w:u w:val="none"/>
        </w:rPr>
        <w:t>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Normal"/>
        <w:spacing w:lineRule="auto" w:line="240" w:before="0" w:after="0"/>
        <w:ind w:firstLine="72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Normal"/>
        <w:spacing w:lineRule="auto" w:line="240" w:before="0" w:after="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6. Порядок заключения соглашения</w:t>
      </w:r>
    </w:p>
    <w:p>
      <w:pPr>
        <w:pStyle w:val="Normal"/>
        <w:spacing w:lineRule="auto" w:line="240" w:before="0" w:after="0"/>
        <w:jc w:val="center"/>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о муниципально-частном партнерстве</w:t>
      </w:r>
    </w:p>
    <w:p>
      <w:pPr>
        <w:pStyle w:val="Normal"/>
        <w:spacing w:lineRule="auto" w:line="240" w:before="0" w:after="0"/>
        <w:jc w:val="both"/>
        <w:rPr>
          <w:rFonts w:ascii="Times New Roman" w:hAnsi="Times New Roman" w:cs="Times New Roman"/>
          <w:b w:val="false"/>
          <w:bCs w:val="false"/>
          <w:i w:val="false"/>
          <w:i w:val="false"/>
          <w:iCs w:val="false"/>
          <w:color w:val="auto"/>
          <w:sz w:val="28"/>
          <w:szCs w:val="28"/>
        </w:rPr>
      </w:pPr>
      <w:r>
        <w:rPr>
          <w:rFonts w:cs="Times New Roman" w:ascii="Times New Roman" w:hAnsi="Times New Roman"/>
          <w:b w:val="false"/>
          <w:bCs w:val="false"/>
          <w:i w:val="false"/>
          <w:iCs w:val="false"/>
          <w:color w:val="auto"/>
          <w:sz w:val="28"/>
          <w:szCs w:val="28"/>
        </w:rPr>
      </w:r>
    </w:p>
    <w:p>
      <w:pPr>
        <w:pStyle w:val="ConsPlusNormal"/>
        <w:ind w:firstLine="708"/>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6.1.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6.2.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ConsPlusNormal"/>
        <w:ind w:firstLine="708"/>
        <w:jc w:val="both"/>
        <w:rPr/>
      </w:pPr>
      <w:r>
        <w:rPr>
          <w:rStyle w:val="Hyperlink"/>
          <w:rFonts w:ascii="Times New Roman" w:hAnsi="Times New Roman"/>
          <w:b w:val="false"/>
          <w:bCs w:val="false"/>
          <w:i w:val="false"/>
          <w:iCs w:val="false"/>
          <w:color w:val="auto"/>
          <w:sz w:val="28"/>
          <w:szCs w:val="28"/>
          <w:u w:val="none"/>
        </w:rPr>
        <w:t>6.2.1.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части 5.1 статьи 32 Федерального закона № 224-ФЗ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части 5.1 статьи 32 Федерального закона № 224-ФЗ лицом в качестве обеспечения заявки на участие в конкурсе.</w:t>
      </w:r>
    </w:p>
    <w:p>
      <w:pPr>
        <w:pStyle w:val="Normal"/>
        <w:spacing w:lineRule="auto" w:line="240" w:before="0" w:after="0"/>
        <w:ind w:firstLine="720"/>
        <w:jc w:val="both"/>
        <w:rPr/>
      </w:pPr>
      <w:r>
        <w:rPr>
          <w:rFonts w:cs="Times New Roman" w:ascii="Times New Roman" w:hAnsi="Times New Roman"/>
          <w:b w:val="false"/>
          <w:bCs w:val="false"/>
          <w:i w:val="false"/>
          <w:iCs w:val="false"/>
          <w:color w:val="auto"/>
          <w:sz w:val="28"/>
          <w:szCs w:val="28"/>
        </w:rPr>
        <w:t>6.3.</w:t>
      </w:r>
      <w:bookmarkStart w:id="10" w:name="__DdeLink__772_1108657749"/>
      <w:r>
        <w:rPr>
          <w:rFonts w:cs="Times New Roman" w:ascii="Times New Roman" w:hAnsi="Times New Roman"/>
          <w:b w:val="false"/>
          <w:bCs w:val="false"/>
          <w:i w:val="false"/>
          <w:iCs w:val="false"/>
          <w:color w:val="auto"/>
          <w:sz w:val="28"/>
          <w:szCs w:val="28"/>
        </w:rPr>
        <w:t xml:space="preserve"> После дня подписания членами конкурсной комиссии протокола о результатах</w:t>
      </w:r>
      <w:bookmarkEnd w:id="10"/>
      <w:r>
        <w:rPr>
          <w:rFonts w:cs="Times New Roman" w:ascii="Times New Roman" w:hAnsi="Times New Roman"/>
          <w:b w:val="false"/>
          <w:bCs w:val="false"/>
          <w:i w:val="false"/>
          <w:iCs w:val="false"/>
          <w:color w:val="auto"/>
          <w:sz w:val="28"/>
          <w:szCs w:val="28"/>
        </w:rPr>
        <w:t xml:space="preserve">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Положением,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w:t>
      </w:r>
      <w:r>
        <w:rPr>
          <w:rStyle w:val="Hyperlink"/>
          <w:rFonts w:ascii="Times New Roman" w:hAnsi="Times New Roman"/>
          <w:b w:val="false"/>
          <w:bCs w:val="false"/>
          <w:i w:val="false"/>
          <w:iCs w:val="false"/>
          <w:color w:val="auto"/>
          <w:sz w:val="28"/>
          <w:szCs w:val="28"/>
          <w:u w:val="none"/>
        </w:rPr>
        <w:t xml:space="preserve"> в порядке и в сроки, которые установлены главой муниципального образования в решении о реализации проекта.</w:t>
      </w:r>
    </w:p>
    <w:p>
      <w:pPr>
        <w:pStyle w:val="Normal"/>
        <w:spacing w:lineRule="auto" w:line="240" w:before="0" w:after="0"/>
        <w:ind w:firstLine="720"/>
        <w:jc w:val="both"/>
        <w:rPr/>
      </w:pPr>
      <w:r>
        <w:rPr>
          <w:rStyle w:val="Hyperlink"/>
          <w:rFonts w:ascii="Times New Roman" w:hAnsi="Times New Roman"/>
          <w:b w:val="false"/>
          <w:bCs w:val="false"/>
          <w:i w:val="false"/>
          <w:iCs w:val="false"/>
          <w:color w:val="auto"/>
          <w:sz w:val="28"/>
          <w:szCs w:val="28"/>
          <w:u w:val="none"/>
        </w:rPr>
        <w:t>6.4. Результаты переговоров, проведенных в соответствии с частью 6.3 настоящего раздела,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администрацию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администрацией соглашения и прилагаемого протокола переговоров администрация в течение пяти рабочих дней направляет подписанное соглашение публичному партнеру.</w:t>
      </w:r>
    </w:p>
    <w:p>
      <w:pPr>
        <w:pStyle w:val="Normal"/>
        <w:spacing w:lineRule="atLeast" w:line="0" w:before="0" w:after="0"/>
        <w:ind w:firstLine="720"/>
        <w:jc w:val="both"/>
        <w:rPr>
          <w:rFonts w:ascii="Times New Roman" w:hAnsi="Times New Roman"/>
          <w:b w:val="false"/>
          <w:bCs w:val="false"/>
          <w:i w:val="false"/>
          <w:i w:val="false"/>
          <w:iCs w:val="false"/>
          <w:color w:val="auto"/>
        </w:rPr>
      </w:pPr>
      <w:r>
        <w:rPr>
          <w:rFonts w:cs="Times New Roman" w:ascii="Times New Roman" w:hAnsi="Times New Roman"/>
          <w:b w:val="false"/>
          <w:bCs w:val="false"/>
          <w:i w:val="false"/>
          <w:iCs w:val="false"/>
          <w:color w:val="auto"/>
          <w:sz w:val="28"/>
          <w:szCs w:val="28"/>
        </w:rPr>
        <w:t>6.5. Соглашение заключается в письменной форме с победителем конкурса или иным лицом согласно пунктам 1 - 4 части 5.2 и частью 5.17  раздела 5 настоящего Положения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Normal"/>
        <w:spacing w:lineRule="atLeast" w:line="0" w:before="0" w:after="0"/>
        <w:jc w:val="both"/>
        <w:rPr/>
      </w:pPr>
      <w:r>
        <w:rPr>
          <w:rStyle w:val="Hyperlink"/>
          <w:rFonts w:ascii="Times New Roman" w:hAnsi="Times New Roman"/>
          <w:b w:val="false"/>
          <w:bCs w:val="false"/>
          <w:i w:val="false"/>
          <w:iCs w:val="false"/>
          <w:color w:val="auto"/>
          <w:sz w:val="28"/>
          <w:szCs w:val="28"/>
          <w:u w:val="none"/>
        </w:rPr>
        <w:tab/>
      </w:r>
      <w:bookmarkStart w:id="11" w:name="_GoBack"/>
      <w:r>
        <w:rPr>
          <w:rStyle w:val="Hyperlink"/>
          <w:rFonts w:ascii="Times New Roman" w:hAnsi="Times New Roman"/>
          <w:b w:val="false"/>
          <w:bCs w:val="false"/>
          <w:i w:val="false"/>
          <w:iCs w:val="false"/>
          <w:color w:val="auto"/>
          <w:sz w:val="28"/>
          <w:szCs w:val="28"/>
          <w:u w:val="none"/>
        </w:rPr>
        <w:t xml:space="preserve">6.6. Соглашение вступает в силу с момента его подписания, если иное не предусмотрено </w:t>
      </w:r>
      <w:bookmarkEnd w:id="11"/>
      <w:r>
        <w:rPr>
          <w:rStyle w:val="Hyperlink"/>
          <w:rFonts w:ascii="Times New Roman" w:hAnsi="Times New Roman"/>
          <w:b w:val="false"/>
          <w:bCs w:val="false"/>
          <w:i w:val="false"/>
          <w:iCs w:val="false"/>
          <w:color w:val="auto"/>
          <w:sz w:val="28"/>
          <w:szCs w:val="28"/>
          <w:u w:val="none"/>
        </w:rPr>
        <w:t>соглашением.</w:t>
      </w:r>
    </w:p>
    <w:p>
      <w:pPr>
        <w:pStyle w:val="Normal"/>
        <w:spacing w:lineRule="auto" w:line="240" w:before="0" w:after="0"/>
        <w:jc w:val="both"/>
        <w:rPr>
          <w:b w:val="false"/>
          <w:bCs w:val="false"/>
          <w:i w:val="false"/>
          <w:i w:val="false"/>
          <w:iCs w:val="false"/>
          <w:color w:val="auto"/>
          <w:highlight w:val="none"/>
          <w:shd w:fill="auto" w:val="clear"/>
        </w:rPr>
      </w:pPr>
      <w:r>
        <w:rPr>
          <w:rFonts w:ascii="Times New Roman" w:hAnsi="Times New Roman"/>
          <w:b w:val="false"/>
          <w:bCs w:val="false"/>
          <w:i w:val="false"/>
          <w:iCs w:val="false"/>
          <w:caps w:val="false"/>
          <w:smallCaps w:val="false"/>
          <w:color w:val="000000"/>
          <w:spacing w:val="0"/>
          <w:sz w:val="28"/>
          <w:szCs w:val="28"/>
          <w:shd w:fill="auto" w:val="clear"/>
        </w:rPr>
        <w:tab/>
        <w:t>6.7.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r>
        <w:rPr>
          <w:rFonts w:ascii="Times New Roman" w:hAnsi="Times New Roman"/>
          <w:b w:val="false"/>
          <w:bCs w:val="false"/>
          <w:i w:val="false"/>
          <w:iCs w:val="false"/>
          <w:color w:val="000000"/>
          <w:sz w:val="28"/>
          <w:szCs w:val="28"/>
          <w:shd w:fill="auto" w:val="clear"/>
        </w:rPr>
        <w:t xml:space="preserve"> </w:t>
      </w:r>
    </w:p>
    <w:p>
      <w:pPr>
        <w:pStyle w:val="Normal"/>
        <w:widowControl/>
        <w:suppressAutoHyphens w:val="true"/>
        <w:bidi w:val="0"/>
        <w:spacing w:lineRule="auto" w:line="259" w:before="0" w:after="160"/>
        <w:jc w:val="left"/>
        <w:rPr>
          <w:rFonts w:ascii="Times New Roman" w:hAnsi="Times New Roman"/>
          <w:color w:val="FF0000"/>
          <w:sz w:val="28"/>
          <w:szCs w:val="28"/>
          <w:highlight w:val="none"/>
          <w:shd w:fill="auto" w:val="clear"/>
        </w:rPr>
      </w:pPr>
      <w:r>
        <w:rPr>
          <w:rFonts w:ascii="Times New Roman" w:hAnsi="Times New Roman"/>
          <w:color w:val="FF0000"/>
          <w:sz w:val="28"/>
          <w:szCs w:val="28"/>
          <w:shd w:fill="auto" w:val="clear"/>
        </w:rPr>
      </w:r>
    </w:p>
    <w:p>
      <w:pPr>
        <w:pStyle w:val="Normal"/>
        <w:spacing w:lineRule="auto" w:line="240" w:before="0" w:after="0"/>
        <w:jc w:val="both"/>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suppressAutoHyphens w:val="true"/>
        <w:bidi w:val="0"/>
        <w:spacing w:lineRule="auto" w:line="259" w:before="0" w:after="160"/>
        <w:jc w:val="left"/>
        <w:rPr>
          <w:rFonts w:ascii="Times New Roman" w:hAnsi="Times New Roman"/>
          <w:b w:val="false"/>
          <w:bCs w:val="false"/>
          <w:i w:val="false"/>
          <w:i w:val="false"/>
          <w:iCs w:val="false"/>
          <w:color w:val="auto"/>
        </w:rPr>
      </w:pPr>
      <w:r>
        <w:rPr>
          <w:rFonts w:ascii="Times New Roman" w:hAnsi="Times New Roman"/>
          <w:b w:val="false"/>
          <w:bCs w:val="false"/>
          <w:i w:val="false"/>
          <w:iCs w:val="false"/>
          <w:color w:val="auto"/>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798"/>
      <w:pgMar w:left="1701" w:right="850" w:gutter="0" w:header="0" w:top="1134" w:footer="0" w:bottom="1134"/>
      <w:pgNumType w:fmt="decimal"/>
      <w:formProt w:val="false"/>
      <w:textDirection w:val="lrTb"/>
      <w:docGrid w:type="default" w:linePitch="326" w:charSpace="212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cc"/>
    <w:family w:val="roman"/>
    <w:pitch w:val="variable"/>
  </w:font>
  <w:font w:name="Tahoma">
    <w:charset w:val="cc"/>
    <w:family w:val="swiss"/>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73660"/>
    <w:pPr>
      <w:widowControl/>
      <w:suppressAutoHyphens w:val="true"/>
      <w:bidi w:val="0"/>
      <w:spacing w:lineRule="auto" w:line="259" w:before="0" w:after="160"/>
      <w:jc w:val="left"/>
    </w:pPr>
    <w:rPr>
      <w:rFonts w:ascii="Calibri" w:hAnsi="Calibri" w:eastAsia="Calibri" w:cs="Calibri" w:asciiTheme="minorHAnsi" w:eastAsiaTheme="minorHAnsi" w:hAnsiTheme="minorHAnsi"/>
      <w:color w:val="auto"/>
      <w:kern w:val="0"/>
      <w:sz w:val="22"/>
      <w:szCs w:val="22"/>
      <w:lang w:val="ru-RU" w:eastAsia="en-US" w:bidi="ar-SA"/>
    </w:rPr>
  </w:style>
  <w:style w:type="paragraph" w:styleId="Heading1">
    <w:name w:val="heading 1"/>
    <w:basedOn w:val="Style18"/>
    <w:qFormat/>
    <w:pPr/>
    <w:rPr/>
  </w:style>
  <w:style w:type="paragraph" w:styleId="Heading2">
    <w:name w:val="heading 2"/>
    <w:basedOn w:val="Style18"/>
    <w:qFormat/>
    <w:pPr/>
    <w:rPr/>
  </w:style>
  <w:style w:type="paragraph" w:styleId="Heading3">
    <w:name w:val="heading 3"/>
    <w:basedOn w:val="Style18"/>
    <w:qFormat/>
    <w:pPr/>
    <w:rPr/>
  </w:style>
  <w:style w:type="paragraph" w:styleId="Heading4">
    <w:name w:val="heading 4"/>
    <w:basedOn w:val="Style18"/>
    <w:qFormat/>
    <w:pPr/>
    <w:rPr/>
  </w:style>
  <w:style w:type="character" w:styleId="DefaultParagraphFont" w:default="1">
    <w:name w:val="Default Paragraph Font"/>
    <w:uiPriority w:val="1"/>
    <w:semiHidden/>
    <w:unhideWhenUsed/>
    <w:qFormat/>
    <w:rPr/>
  </w:style>
  <w:style w:type="character" w:styleId="Hyperlink">
    <w:name w:val="Hyperlink"/>
    <w:basedOn w:val="DefaultParagraphFont"/>
    <w:qFormat/>
    <w:rPr>
      <w:color w:themeColor="hyperlink" w:val="0000FF"/>
      <w:u w:val="single"/>
    </w:rPr>
  </w:style>
  <w:style w:type="character" w:styleId="Style10" w:customStyle="1">
    <w:name w:val="Символ сноски"/>
    <w:uiPriority w:val="99"/>
    <w:qFormat/>
    <w:rsid w:val="00973660"/>
    <w:rPr>
      <w:rFonts w:cs="Times New Roman"/>
      <w:vertAlign w:val="superscript"/>
    </w:rPr>
  </w:style>
  <w:style w:type="character" w:styleId="user">
    <w:name w:val="Символ сноски (user)"/>
    <w:qFormat/>
    <w:rPr>
      <w:rFonts w:cs="Times New Roman"/>
      <w:vertAlign w:val="superscript"/>
    </w:rPr>
  </w:style>
  <w:style w:type="character" w:styleId="FootnoteReference">
    <w:name w:val="footnote reference"/>
    <w:rPr>
      <w:rFonts w:cs="Times New Roman"/>
      <w:vertAlign w:val="superscript"/>
    </w:rPr>
  </w:style>
  <w:style w:type="character" w:styleId="1" w:customStyle="1">
    <w:name w:val="Верхний колонтитул Знак1"/>
    <w:basedOn w:val="DefaultParagraphFont"/>
    <w:link w:val="16"/>
    <w:uiPriority w:val="99"/>
    <w:qFormat/>
    <w:rsid w:val="00973660"/>
    <w:rPr/>
  </w:style>
  <w:style w:type="character" w:styleId="11" w:customStyle="1">
    <w:name w:val="Нижний колонтитул Знак1"/>
    <w:basedOn w:val="DefaultParagraphFont"/>
    <w:uiPriority w:val="99"/>
    <w:qFormat/>
    <w:rsid w:val="00973660"/>
    <w:rPr/>
  </w:style>
  <w:style w:type="character" w:styleId="Style11" w:customStyle="1">
    <w:name w:val="Текст сноски Знак"/>
    <w:basedOn w:val="DefaultParagraphFont"/>
    <w:uiPriority w:val="99"/>
    <w:qFormat/>
    <w:rsid w:val="00973660"/>
    <w:rPr>
      <w:sz w:val="20"/>
      <w:szCs w:val="20"/>
    </w:rPr>
  </w:style>
  <w:style w:type="character" w:styleId="Style12" w:customStyle="1">
    <w:name w:val="Верхний колонтитул Знак"/>
    <w:basedOn w:val="DefaultParagraphFont"/>
    <w:uiPriority w:val="99"/>
    <w:semiHidden/>
    <w:qFormat/>
    <w:rsid w:val="00973660"/>
    <w:rPr>
      <w:rFonts w:ascii="Calibri" w:hAnsi="Calibri" w:eastAsia="Calibri" w:cs="Calibri"/>
    </w:rPr>
  </w:style>
  <w:style w:type="character" w:styleId="Style13" w:customStyle="1">
    <w:name w:val="Нижний колонтитул Знак"/>
    <w:basedOn w:val="DefaultParagraphFont"/>
    <w:uiPriority w:val="99"/>
    <w:semiHidden/>
    <w:qFormat/>
    <w:rsid w:val="00973660"/>
    <w:rPr>
      <w:rFonts w:ascii="Calibri" w:hAnsi="Calibri" w:eastAsia="Calibri" w:cs="Calibri"/>
    </w:rPr>
  </w:style>
  <w:style w:type="character" w:styleId="12" w:customStyle="1">
    <w:name w:val="Текст сноски Знак1"/>
    <w:basedOn w:val="DefaultParagraphFont"/>
    <w:uiPriority w:val="99"/>
    <w:semiHidden/>
    <w:qFormat/>
    <w:rsid w:val="00973660"/>
    <w:rPr>
      <w:rFonts w:ascii="Calibri" w:hAnsi="Calibri" w:eastAsia="Calibri" w:cs="Calibri"/>
      <w:sz w:val="20"/>
      <w:szCs w:val="20"/>
    </w:rPr>
  </w:style>
  <w:style w:type="character" w:styleId="user1">
    <w:name w:val="Символ концевой сноски (user)"/>
    <w:qFormat/>
    <w:rPr>
      <w:vertAlign w:val="superscript"/>
    </w:rPr>
  </w:style>
  <w:style w:type="character" w:styleId="Style14" w:customStyle="1">
    <w:name w:val="Символ концевой сноски"/>
    <w:qFormat/>
    <w:rsid w:val="00882a6f"/>
    <w:rPr>
      <w:vertAlign w:val="superscript"/>
    </w:rPr>
  </w:style>
  <w:style w:type="character" w:styleId="EndnoteReference">
    <w:name w:val="endnote reference"/>
    <w:rPr>
      <w:vertAlign w:val="superscript"/>
    </w:rPr>
  </w:style>
  <w:style w:type="character" w:styleId="Style15" w:customStyle="1">
    <w:name w:val="Текст выноски Знак"/>
    <w:basedOn w:val="DefaultParagraphFont"/>
    <w:link w:val="BalloonText"/>
    <w:uiPriority w:val="99"/>
    <w:semiHidden/>
    <w:qFormat/>
    <w:rsid w:val="0072204d"/>
    <w:rPr>
      <w:rFonts w:ascii="Segoe UI" w:hAnsi="Segoe UI" w:cs="Segoe UI"/>
      <w:sz w:val="18"/>
      <w:szCs w:val="18"/>
    </w:rPr>
  </w:style>
  <w:style w:type="character" w:styleId="13">
    <w:name w:val="Основной шрифт абзаца1"/>
    <w:qFormat/>
    <w:rPr/>
  </w:style>
  <w:style w:type="character" w:styleId="FootnoteCharacters">
    <w:name w:val="Footnote Characters"/>
    <w:basedOn w:val="DefaultParagraphFont"/>
    <w:qFormat/>
    <w:rPr>
      <w:vertAlign w:val="superscript"/>
    </w:rPr>
  </w:style>
  <w:style w:type="character" w:styleId="Style16">
    <w:name w:val="Основной текст Знак"/>
    <w:basedOn w:val="DefaultParagraphFont"/>
    <w:qFormat/>
    <w:rPr>
      <w:rFonts w:ascii="Liberation Serif" w:hAnsi="Liberation Serif" w:eastAsia="SimSun" w:cs="Mangal"/>
      <w:kern w:val="2"/>
      <w:sz w:val="24"/>
      <w:szCs w:val="24"/>
      <w:lang w:eastAsia="zh-CN" w:bidi="hi-IN"/>
    </w:rPr>
  </w:style>
  <w:style w:type="character" w:styleId="Style17">
    <w:name w:val="Основной шрифт абзаца"/>
    <w:qFormat/>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882a6f"/>
    <w:pPr>
      <w:spacing w:lineRule="auto" w:line="276" w:before="0" w:after="140"/>
    </w:pPr>
    <w:rPr/>
  </w:style>
  <w:style w:type="paragraph" w:styleId="List">
    <w:name w:val="List"/>
    <w:basedOn w:val="BodyText"/>
    <w:rsid w:val="00882a6f"/>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14" w:customStyle="1">
    <w:name w:val="Заголовок1"/>
    <w:basedOn w:val="Normal"/>
    <w:next w:val="BodyText"/>
    <w:qFormat/>
    <w:rsid w:val="00882a6f"/>
    <w:pPr>
      <w:keepNext w:val="true"/>
      <w:spacing w:before="240" w:after="120"/>
    </w:pPr>
    <w:rPr>
      <w:rFonts w:ascii="Liberation Sans" w:hAnsi="Liberation Sans" w:eastAsia="Microsoft YaHei" w:cs="Mangal"/>
      <w:sz w:val="28"/>
      <w:szCs w:val="28"/>
    </w:rPr>
  </w:style>
  <w:style w:type="paragraph" w:styleId="15" w:customStyle="1">
    <w:name w:val="Название объекта1"/>
    <w:basedOn w:val="Normal"/>
    <w:qFormat/>
    <w:rsid w:val="00882a6f"/>
    <w:pPr>
      <w:suppressLineNumbers/>
      <w:spacing w:before="120" w:after="120"/>
    </w:pPr>
    <w:rPr>
      <w:rFonts w:cs="Mangal"/>
      <w:i/>
      <w:iCs/>
      <w:sz w:val="24"/>
      <w:szCs w:val="24"/>
    </w:rPr>
  </w:style>
  <w:style w:type="paragraph" w:styleId="IndexHeading">
    <w:name w:val="index heading"/>
    <w:basedOn w:val="Normal"/>
    <w:qFormat/>
    <w:rsid w:val="00882a6f"/>
    <w:pPr>
      <w:suppressLineNumbers/>
    </w:pPr>
    <w:rPr>
      <w:rFonts w:cs="Mangal"/>
    </w:rPr>
  </w:style>
  <w:style w:type="paragraph" w:styleId="16" w:customStyle="1">
    <w:name w:val="Верхний колонтитул1"/>
    <w:basedOn w:val="Normal"/>
    <w:link w:val="1"/>
    <w:uiPriority w:val="99"/>
    <w:qFormat/>
    <w:rsid w:val="00973660"/>
    <w:pPr>
      <w:tabs>
        <w:tab w:val="clear" w:pos="720"/>
        <w:tab w:val="center" w:pos="4677" w:leader="none"/>
        <w:tab w:val="right" w:pos="9355" w:leader="none"/>
      </w:tabs>
      <w:spacing w:lineRule="auto" w:line="240" w:before="0" w:after="0"/>
    </w:pPr>
    <w:rPr>
      <w:rFonts w:cs="" w:cstheme="minorBidi"/>
    </w:rPr>
  </w:style>
  <w:style w:type="paragraph" w:styleId="17" w:customStyle="1">
    <w:name w:val="Нижний колонтитул1"/>
    <w:basedOn w:val="Normal"/>
    <w:uiPriority w:val="99"/>
    <w:qFormat/>
    <w:rsid w:val="00973660"/>
    <w:pPr>
      <w:tabs>
        <w:tab w:val="clear" w:pos="720"/>
        <w:tab w:val="center" w:pos="4677" w:leader="none"/>
        <w:tab w:val="right" w:pos="9355" w:leader="none"/>
      </w:tabs>
      <w:spacing w:lineRule="auto" w:line="240" w:before="0" w:after="0"/>
    </w:pPr>
    <w:rPr>
      <w:rFonts w:cs="" w:cstheme="minorBidi"/>
    </w:rPr>
  </w:style>
  <w:style w:type="paragraph" w:styleId="18" w:customStyle="1">
    <w:name w:val="Текст сноски1"/>
    <w:basedOn w:val="Normal"/>
    <w:uiPriority w:val="99"/>
    <w:qFormat/>
    <w:rsid w:val="00973660"/>
    <w:pPr>
      <w:suppressLineNumbers/>
      <w:ind w:hanging="339" w:left="339"/>
    </w:pPr>
    <w:rPr>
      <w:rFonts w:cs="" w:cstheme="minorBidi"/>
      <w:sz w:val="20"/>
      <w:szCs w:val="20"/>
    </w:rPr>
  </w:style>
  <w:style w:type="paragraph" w:styleId="DocumentMap" w:customStyle="1">
    <w:name w:val="DocumentMap"/>
    <w:qFormat/>
    <w:rsid w:val="00882a6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alloonText">
    <w:name w:val="Balloon Text"/>
    <w:basedOn w:val="Normal"/>
    <w:link w:val="Style15"/>
    <w:uiPriority w:val="99"/>
    <w:semiHidden/>
    <w:unhideWhenUsed/>
    <w:qFormat/>
    <w:rsid w:val="0072204d"/>
    <w:pPr>
      <w:spacing w:lineRule="auto" w:line="240" w:before="0" w:after="0"/>
    </w:pPr>
    <w:rPr>
      <w:rFonts w:ascii="Segoe UI" w:hAnsi="Segoe UI" w:cs="Segoe UI"/>
      <w:sz w:val="18"/>
      <w:szCs w:val="18"/>
    </w:rPr>
  </w:style>
  <w:style w:type="paragraph" w:styleId="FootnoteText">
    <w:name w:val="footnote text"/>
    <w:basedOn w:val="Normal"/>
    <w:qFormat/>
    <w:pPr/>
    <w:rPr>
      <w:sz w:val="20"/>
    </w:rPr>
  </w:style>
  <w:style w:type="paragraph" w:styleId="user4">
    <w:name w:val="Колонтитулы (user)"/>
    <w:basedOn w:val="Normal"/>
    <w:qFormat/>
    <w:pPr/>
    <w:rPr/>
  </w:style>
  <w:style w:type="paragraph" w:styleId="Style20">
    <w:name w:val="Колонтитулы"/>
    <w:basedOn w:val="Normal"/>
    <w:qFormat/>
    <w:pPr/>
    <w:rPr/>
  </w:style>
  <w:style w:type="paragraph" w:styleId="Header">
    <w:name w:val="header"/>
    <w:basedOn w:val="user4"/>
    <w:pPr/>
    <w:rPr/>
  </w:style>
  <w:style w:type="paragraph" w:styleId="Footer">
    <w:name w:val="footer"/>
    <w:basedOn w:val="user4"/>
    <w:pPr/>
    <w:rPr/>
  </w:style>
  <w:style w:type="paragraph" w:styleId="Footnote">
    <w:name w:val="Footnote"/>
    <w:basedOn w:val="Normal"/>
    <w:qFormat/>
    <w:pPr>
      <w:suppressLineNumbers/>
      <w:spacing w:lineRule="auto" w:line="240" w:before="0" w:after="0"/>
      <w:ind w:hanging="339" w:left="339"/>
      <w:textAlignment w:val="baseline"/>
    </w:pPr>
    <w:rPr>
      <w:rFonts w:ascii="Liberation Serif" w:hAnsi="Liberation Serif" w:eastAsia="SimSun" w:cs="Mangal"/>
      <w:kern w:val="2"/>
      <w:sz w:val="20"/>
      <w:szCs w:val="20"/>
      <w:lang w:eastAsia="zh-CN" w:bidi="hi-IN"/>
    </w:rPr>
  </w:style>
  <w:style w:type="paragraph" w:styleId="s16">
    <w:name w:val="s_16"/>
    <w:basedOn w:val="Normal"/>
    <w:qFormat/>
    <w:pPr>
      <w:spacing w:lineRule="auto" w:line="240" w:before="280" w:after="280"/>
    </w:pPr>
    <w:rPr>
      <w:rFonts w:ascii="Times New Roman" w:hAnsi="Times New Roman" w:eastAsia="Calibri" w:cs="Times New Roman"/>
      <w:sz w:val="24"/>
      <w:szCs w:val="24"/>
      <w:lang w:eastAsia="ru-RU"/>
    </w:rPr>
  </w:style>
  <w:style w:type="paragraph" w:styleId="Style21">
    <w:name w:val="Верхний колонтитул слева"/>
    <w:basedOn w:val="Normal"/>
    <w:qFormat/>
    <w:pPr>
      <w:widowControl w:val="false"/>
      <w:spacing w:lineRule="auto" w:line="240" w:before="0" w:after="0"/>
      <w:textAlignment w:val="baseline"/>
    </w:pPr>
    <w:rPr>
      <w:rFonts w:ascii="Liberation Serif" w:hAnsi="Liberation Serif" w:eastAsia="SimSun" w:cs="Mangal"/>
      <w:kern w:val="2"/>
      <w:sz w:val="24"/>
      <w:szCs w:val="24"/>
      <w:lang w:eastAsia="zh-CN" w:bidi="hi-IN"/>
    </w:rPr>
  </w:style>
  <w:style w:type="paragraph" w:styleId="Style22">
    <w:name w:val="Верхний и нижний колонтитулы"/>
    <w:basedOn w:val="Normal"/>
    <w:qFormat/>
    <w:pPr/>
    <w:rPr/>
  </w:style>
  <w:style w:type="paragraph" w:styleId="NoSpacing">
    <w:name w:val="No Spacing"/>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0"/>
      <w:szCs w:val="22"/>
      <w:lang w:val="ru-RU" w:eastAsia="en-US" w:bidi="ar-SA"/>
    </w:rPr>
  </w:style>
  <w:style w:type="paragraph" w:styleId="ConsPlusTitlePage">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0"/>
      <w:szCs w:val="20"/>
      <w:lang w:val="ru-RU"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Normal">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0"/>
      <w:szCs w:val="20"/>
      <w:lang w:val="ru-RU" w:eastAsia="ru-RU" w:bidi="ar-SA"/>
    </w:rPr>
  </w:style>
  <w:style w:type="paragraph" w:styleId="Default">
    <w:name w:val="Default"/>
    <w:qFormat/>
    <w:pPr>
      <w:widowControl/>
      <w:suppressAutoHyphens w:val="true"/>
      <w:bidi w:val="0"/>
      <w:spacing w:before="0" w:after="0"/>
      <w:jc w:val="left"/>
    </w:pPr>
    <w:rPr>
      <w:rFonts w:ascii="Calibri" w:hAnsi="Calibri" w:eastAsia="Calibri" w:cs="Times New Roman" w:asciiTheme="minorHAnsi" w:eastAsiaTheme="minorHAnsi" w:hAnsiTheme="minorHAnsi"/>
      <w:color w:val="000000"/>
      <w:kern w:val="0"/>
      <w:sz w:val="20"/>
      <w:szCs w:val="22"/>
      <w:lang w:val="ru-RU" w:eastAsia="zh-CN" w:bidi="ar-SA"/>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Style23">
    <w:name w:val="Содержимое таблицы"/>
    <w:basedOn w:val="Normal"/>
    <w:qFormat/>
    <w:pPr>
      <w:widowControl w:val="false"/>
      <w:suppressLineNumbers/>
    </w:pPr>
    <w:rPr/>
  </w:style>
  <w:style w:type="paragraph" w:styleId="Style24">
    <w:name w:val="Сравнение"/>
    <w:basedOn w:val="Textreference"/>
    <w:qFormat/>
    <w:pPr>
      <w:shd w:val="clear" w:fill="F0F0F0"/>
      <w:ind w:hanging="0" w:left="432"/>
    </w:pPr>
    <w:rPr>
      <w:shd w:fill="F0F0F0" w:val="clear"/>
    </w:rPr>
  </w:style>
  <w:style w:type="paragraph" w:styleId="Style25">
    <w:name w:val="Взамен"/>
    <w:basedOn w:val="Textreference"/>
    <w:qFormat/>
    <w:pPr>
      <w:shd w:val="clear" w:fill="FFF5AD"/>
      <w:ind w:hanging="0" w:left="432"/>
    </w:pPr>
    <w:rPr>
      <w:shd w:fill="FFF5AD" w:val="clear"/>
    </w:rPr>
  </w:style>
  <w:style w:type="paragraph" w:styleId="Style26">
    <w:name w:val="Заголовок ЭР (левое окно)"/>
    <w:basedOn w:val="Style18"/>
    <w:qFormat/>
    <w:pPr/>
    <w:rPr/>
  </w:style>
  <w:style w:type="paragraph" w:styleId="Style27">
    <w:name w:val="Информация об изменениях"/>
    <w:basedOn w:val="Textreference"/>
    <w:qFormat/>
    <w:pPr>
      <w:shd w:val="clear" w:fill="EAEFED"/>
    </w:pPr>
    <w:rPr>
      <w:sz w:val="20"/>
      <w:shd w:fill="EAEFED" w:val="clear"/>
    </w:rPr>
  </w:style>
  <w:style w:type="paragraph" w:styleId="Style28">
    <w:name w:val="Не вступил в силу"/>
    <w:basedOn w:val="Normal"/>
    <w:qFormat/>
    <w:pPr>
      <w:ind w:hanging="139" w:left="139" w:right="0"/>
    </w:pPr>
    <w:rPr/>
  </w:style>
  <w:style w:type="paragraph" w:styleId="Style29">
    <w:name w:val="Информация о версии"/>
    <w:basedOn w:val="Textreference"/>
    <w:qFormat/>
    <w:pPr>
      <w:shd w:val="clear" w:fill="F0F0F0"/>
      <w:jc w:val="both"/>
    </w:pPr>
    <w:rPr>
      <w:shd w:fill="F0F0F0" w:val="clear"/>
    </w:rPr>
  </w:style>
  <w:style w:type="paragraph" w:styleId="Style30">
    <w:name w:val="Прижатый влево"/>
    <w:basedOn w:val="Normal"/>
    <w:qFormat/>
    <w:pPr>
      <w:suppressAutoHyphens w:val="true"/>
      <w:ind w:hanging="0"/>
      <w:jc w:val="left"/>
    </w:pPr>
    <w:rPr/>
  </w:style>
  <w:style w:type="paragraph" w:styleId="Style31">
    <w:name w:val="Заголовок статьи"/>
    <w:basedOn w:val="Normal"/>
    <w:qFormat/>
    <w:pPr>
      <w:spacing w:before="0" w:after="0"/>
      <w:ind w:hanging="892" w:left="1612" w:right="0"/>
      <w:jc w:val="both"/>
    </w:pPr>
    <w:rPr/>
  </w:style>
  <w:style w:type="paragraph" w:styleId="user7">
    <w:name w:val="Комментарий (user)"/>
    <w:basedOn w:val="Textreference"/>
    <w:qFormat/>
    <w:pPr>
      <w:shd w:val="clear" w:fill="F0F0F0"/>
      <w:jc w:val="both"/>
    </w:pPr>
    <w:rPr>
      <w:shd w:fill="F0F0F0" w:val="clear"/>
    </w:rPr>
  </w:style>
  <w:style w:type="paragraph" w:styleId="Textreference">
    <w:name w:val="Text (reference)"/>
    <w:basedOn w:val="Normal"/>
    <w:qFormat/>
    <w:pPr>
      <w:spacing w:before="75" w:after="0"/>
      <w:ind w:hanging="0" w:left="0" w:right="0"/>
      <w:jc w:val="both"/>
    </w:pPr>
    <w:rPr>
      <w:i/>
      <w:color w:val="353842"/>
      <w:sz w:val="24"/>
    </w:rPr>
  </w:style>
  <w:style w:type="paragraph" w:styleId="Style32">
    <w:name w:val="Утратил силу"/>
    <w:basedOn w:val="Normal"/>
    <w:qFormat/>
    <w:pPr/>
    <w:rPr>
      <w:strike/>
      <w:color w:val="666600"/>
    </w:rPr>
  </w:style>
  <w:style w:type="paragraph" w:styleId="OEM">
    <w:name w:val="Нормальный (OEM)"/>
    <w:basedOn w:val="Preformatted"/>
    <w:qFormat/>
    <w:pPr/>
    <w:rPr/>
  </w:style>
  <w:style w:type="paragraph" w:styleId="Style33">
    <w:name w:val="Нормальный"/>
    <w:basedOn w:val="Normal"/>
    <w:qFormat/>
    <w:pPr/>
    <w:rPr/>
  </w:style>
  <w:style w:type="paragraph" w:styleId="Preformatted">
    <w:name w:val="Preformatted"/>
    <w:qFormat/>
    <w:pPr>
      <w:widowControl/>
      <w:suppressAutoHyphens w:val="false"/>
      <w:bidi w:val="0"/>
      <w:spacing w:before="0" w:after="0"/>
      <w:ind w:hanging="0" w:left="0" w:right="0"/>
      <w:jc w:val="both"/>
    </w:pPr>
    <w:rPr>
      <w:rFonts w:ascii="Courier New" w:hAnsi="Courier New" w:eastAsia="Symbol" w:cs="Wingdings"/>
      <w:color w:val="auto"/>
      <w:kern w:val="0"/>
      <w:sz w:val="24"/>
      <w:szCs w:val="24"/>
      <w:lang w:val="ru-RU" w:eastAsia="en-US" w:bidi="ar-SA"/>
    </w:rPr>
  </w:style>
  <w:style w:type="paragraph" w:styleId="Normal1">
    <w:name w:val="Normal1"/>
    <w:qFormat/>
    <w:pPr>
      <w:widowControl/>
      <w:suppressAutoHyphens w:val="true"/>
      <w:bidi w:val="0"/>
      <w:spacing w:before="0" w:after="0"/>
      <w:jc w:val="left"/>
    </w:pPr>
    <w:rPr>
      <w:rFonts w:ascii="Times New Roman" w:hAnsi="Times New Roman" w:eastAsia="Calibri" w:cs="" w:cstheme="minorBidi" w:eastAsiaTheme="minorHAnsi"/>
      <w:color w:val="auto"/>
      <w:kern w:val="0"/>
      <w:sz w:val="24"/>
      <w:szCs w:val="22"/>
      <w:lang w:val="ru-RU" w:eastAsia="en-US" w:bidi="ar-SA"/>
    </w:rPr>
  </w:style>
  <w:style w:type="numbering" w:styleId="user8"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p68.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LibreOffice/25.2.6.2$Windows_X86_64 LibreOffice_project/729c5bfe710f5eb71ed3bbde9e06a6065e9c6c5d</Application>
  <AppVersion>15.0000</AppVersion>
  <Pages>15</Pages>
  <Words>4565</Words>
  <Characters>33076</Characters>
  <CharactersWithSpaces>38288</CharactersWithSpaces>
  <Paragraphs>152</Paragraphs>
  <Company>КонсультантПлюс Версия 4021.00.60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2022-03-25T17:31:00Z</dcterms:created>
  <dc:creator>user</dc:creator>
  <dc:description/>
  <dc:language>ru-RU</dc:language>
  <cp:lastModifiedBy/>
  <cp:lastPrinted>2025-11-25T11:35:16Z</cp:lastPrinted>
  <dcterms:modified xsi:type="dcterms:W3CDTF">2025-11-26T15:07:19Z</dcterms:modified>
  <cp:revision>56</cp:revision>
  <dc:subject/>
  <dc:title>Федеральный закон от 13.07.2015 N 224-ФЗ(ред. от 30.12.2021)"О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