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09" w:rsidRDefault="00836309" w:rsidP="00836309">
      <w:pPr>
        <w:pStyle w:val="Standard"/>
        <w:ind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РАССКАЗОВСКОГО МУНИЦИПАЛЬНОГО ОКРУГА</w:t>
      </w:r>
    </w:p>
    <w:p w:rsidR="00836309" w:rsidRDefault="00836309" w:rsidP="00836309">
      <w:pPr>
        <w:pStyle w:val="Standard"/>
        <w:ind w:right="-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ТАМБОВСКОЙ ОБЛАСТИ</w:t>
      </w:r>
    </w:p>
    <w:p w:rsidR="00836309" w:rsidRDefault="00836309" w:rsidP="00836309">
      <w:pPr>
        <w:jc w:val="center"/>
        <w:rPr>
          <w:sz w:val="28"/>
          <w:szCs w:val="28"/>
        </w:rPr>
      </w:pPr>
    </w:p>
    <w:p w:rsidR="00836309" w:rsidRDefault="00836309" w:rsidP="00836309">
      <w:pPr>
        <w:jc w:val="center"/>
        <w:rPr>
          <w:sz w:val="28"/>
          <w:szCs w:val="28"/>
        </w:rPr>
      </w:pPr>
    </w:p>
    <w:p w:rsidR="00836309" w:rsidRDefault="00836309" w:rsidP="0083630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36309" w:rsidRDefault="00836309" w:rsidP="00836309">
      <w:pPr>
        <w:jc w:val="center"/>
        <w:rPr>
          <w:sz w:val="28"/>
          <w:szCs w:val="28"/>
        </w:rPr>
      </w:pPr>
    </w:p>
    <w:p w:rsidR="00836309" w:rsidRDefault="00836309" w:rsidP="00836309">
      <w:pPr>
        <w:jc w:val="center"/>
        <w:rPr>
          <w:sz w:val="28"/>
          <w:szCs w:val="28"/>
        </w:rPr>
      </w:pPr>
    </w:p>
    <w:p w:rsidR="00600E9E" w:rsidRPr="00600E9E" w:rsidRDefault="00600E9E" w:rsidP="00600E9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03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                               </w:t>
      </w:r>
      <w:r w:rsidRPr="00A21211">
        <w:rPr>
          <w:sz w:val="28"/>
          <w:szCs w:val="28"/>
        </w:rPr>
        <w:t>г. Рассказово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en-US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1097</w:t>
      </w:r>
    </w:p>
    <w:p w:rsidR="00600E9E" w:rsidRPr="00A21211" w:rsidRDefault="00600E9E" w:rsidP="00600E9E">
      <w:pPr>
        <w:jc w:val="center"/>
        <w:rPr>
          <w:sz w:val="28"/>
          <w:szCs w:val="28"/>
        </w:rPr>
      </w:pPr>
    </w:p>
    <w:p w:rsidR="00836309" w:rsidRDefault="00836309" w:rsidP="00836309">
      <w:pPr>
        <w:rPr>
          <w:color w:val="000000"/>
          <w:sz w:val="28"/>
          <w:szCs w:val="28"/>
        </w:rPr>
      </w:pPr>
    </w:p>
    <w:p w:rsidR="00836309" w:rsidRDefault="00836309" w:rsidP="00836309">
      <w:pPr>
        <w:rPr>
          <w:color w:val="000000"/>
          <w:sz w:val="28"/>
          <w:szCs w:val="28"/>
        </w:rPr>
      </w:pPr>
    </w:p>
    <w:p w:rsidR="00836309" w:rsidRDefault="00836309" w:rsidP="00836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администрации округа от 27.06.2024 № 870 «Об утверждении Примерного положения об оплате труда работников муниципальных образовательных учреждений </w:t>
      </w:r>
      <w:proofErr w:type="spellStart"/>
      <w:r>
        <w:rPr>
          <w:sz w:val="28"/>
          <w:szCs w:val="28"/>
        </w:rPr>
        <w:t>Рассказовского</w:t>
      </w:r>
      <w:proofErr w:type="spellEnd"/>
      <w:r>
        <w:rPr>
          <w:sz w:val="28"/>
          <w:szCs w:val="28"/>
        </w:rPr>
        <w:t xml:space="preserve"> муниципального округа Тамбовской области»</w:t>
      </w:r>
    </w:p>
    <w:p w:rsidR="00836309" w:rsidRDefault="00836309" w:rsidP="00836309">
      <w:pPr>
        <w:jc w:val="both"/>
        <w:rPr>
          <w:sz w:val="28"/>
          <w:szCs w:val="28"/>
        </w:rPr>
      </w:pPr>
    </w:p>
    <w:p w:rsidR="00836309" w:rsidRDefault="00836309" w:rsidP="00836309">
      <w:pPr>
        <w:jc w:val="both"/>
        <w:rPr>
          <w:sz w:val="28"/>
          <w:szCs w:val="28"/>
        </w:rPr>
      </w:pPr>
    </w:p>
    <w:p w:rsidR="00836309" w:rsidRDefault="00836309" w:rsidP="00836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</w:t>
      </w:r>
      <w:r w:rsidR="0083158E">
        <w:rPr>
          <w:sz w:val="28"/>
          <w:szCs w:val="28"/>
        </w:rPr>
        <w:t xml:space="preserve">с </w:t>
      </w:r>
      <w:r w:rsidR="00F04840">
        <w:rPr>
          <w:sz w:val="28"/>
          <w:szCs w:val="28"/>
        </w:rPr>
        <w:t>постановлением Конституционного Суда Российской</w:t>
      </w:r>
      <w:r w:rsidR="007C1EAD">
        <w:rPr>
          <w:sz w:val="28"/>
          <w:szCs w:val="28"/>
        </w:rPr>
        <w:t xml:space="preserve"> Федерации от 23.09.2024 № 40-П</w:t>
      </w:r>
      <w:r w:rsidR="0083158E">
        <w:rPr>
          <w:sz w:val="28"/>
          <w:szCs w:val="28"/>
        </w:rPr>
        <w:t xml:space="preserve"> и</w:t>
      </w:r>
      <w:r w:rsidR="007C1EAD">
        <w:rPr>
          <w:sz w:val="28"/>
          <w:szCs w:val="28"/>
        </w:rPr>
        <w:t xml:space="preserve"> в целях приведения в соответствие с действующим законодательством нормативной правовой базы администрации округа, </w:t>
      </w:r>
      <w:r>
        <w:rPr>
          <w:sz w:val="28"/>
          <w:szCs w:val="28"/>
        </w:rPr>
        <w:t xml:space="preserve">администрация округа постановляет:   </w:t>
      </w:r>
    </w:p>
    <w:p w:rsidR="00836309" w:rsidRDefault="00836309" w:rsidP="00836309">
      <w:pPr>
        <w:tabs>
          <w:tab w:val="right" w:pos="567"/>
          <w:tab w:val="righ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1. Внести в «Примерное положение об оплате труда работников </w:t>
      </w:r>
      <w:r w:rsidR="00F04840">
        <w:rPr>
          <w:sz w:val="28"/>
          <w:szCs w:val="28"/>
        </w:rPr>
        <w:t>муниципальных образовательных учреждений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Рассказовского</w:t>
      </w:r>
      <w:proofErr w:type="spellEnd"/>
      <w:r>
        <w:rPr>
          <w:sz w:val="28"/>
          <w:szCs w:val="28"/>
        </w:rPr>
        <w:t xml:space="preserve"> муниципального округа Тамбовской области» (далее – Примерное положение), утвержденное постановлением администрации округа</w:t>
      </w:r>
      <w:r w:rsidR="0098427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от 27.06.2024 № 87</w:t>
      </w:r>
      <w:r w:rsidR="00F04840">
        <w:rPr>
          <w:sz w:val="28"/>
          <w:szCs w:val="28"/>
        </w:rPr>
        <w:t>0</w:t>
      </w:r>
      <w:r>
        <w:rPr>
          <w:sz w:val="28"/>
          <w:szCs w:val="28"/>
        </w:rPr>
        <w:t xml:space="preserve"> «Об утверждении Примерного положения об оплате труда работников муниципальных</w:t>
      </w:r>
      <w:r w:rsidR="00F04840">
        <w:rPr>
          <w:sz w:val="28"/>
          <w:szCs w:val="28"/>
        </w:rPr>
        <w:t xml:space="preserve"> образовательных</w:t>
      </w:r>
      <w:r>
        <w:rPr>
          <w:sz w:val="28"/>
          <w:szCs w:val="28"/>
        </w:rPr>
        <w:t xml:space="preserve"> учреждений </w:t>
      </w:r>
      <w:proofErr w:type="spellStart"/>
      <w:r>
        <w:rPr>
          <w:sz w:val="28"/>
          <w:szCs w:val="28"/>
        </w:rPr>
        <w:t>Рассказовского</w:t>
      </w:r>
      <w:proofErr w:type="spellEnd"/>
      <w:r>
        <w:rPr>
          <w:sz w:val="28"/>
          <w:szCs w:val="28"/>
        </w:rPr>
        <w:t xml:space="preserve"> муниципального окр</w:t>
      </w:r>
      <w:r w:rsidR="00177136">
        <w:rPr>
          <w:sz w:val="28"/>
          <w:szCs w:val="28"/>
        </w:rPr>
        <w:t>уга Тамбовской области» следующи</w:t>
      </w:r>
      <w:r>
        <w:rPr>
          <w:sz w:val="28"/>
          <w:szCs w:val="28"/>
        </w:rPr>
        <w:t>е изменени</w:t>
      </w:r>
      <w:r w:rsidR="00177136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836309" w:rsidRDefault="00836309" w:rsidP="0083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Пункт </w:t>
      </w:r>
      <w:r w:rsidR="00F0484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04840">
        <w:rPr>
          <w:sz w:val="28"/>
          <w:szCs w:val="28"/>
        </w:rPr>
        <w:t>5</w:t>
      </w:r>
      <w:r>
        <w:rPr>
          <w:sz w:val="28"/>
          <w:szCs w:val="28"/>
        </w:rPr>
        <w:t xml:space="preserve">. Раздела </w:t>
      </w:r>
      <w:r w:rsidR="00F04840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F04840">
        <w:rPr>
          <w:sz w:val="28"/>
          <w:szCs w:val="28"/>
        </w:rPr>
        <w:t>Общие положения</w:t>
      </w:r>
      <w:r>
        <w:rPr>
          <w:sz w:val="28"/>
          <w:szCs w:val="28"/>
        </w:rPr>
        <w:t>», изложить в следующей редакции:</w:t>
      </w:r>
    </w:p>
    <w:p w:rsidR="00836309" w:rsidRDefault="00836309" w:rsidP="00F04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="00F0484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0484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04840">
        <w:rPr>
          <w:sz w:val="28"/>
          <w:szCs w:val="28"/>
        </w:rPr>
        <w:t>Заработная плата работника, состоящая из минимального оклада (минимального должностного оклада), ставки заработной платы, выплат стимулирующего характера</w:t>
      </w:r>
      <w:r w:rsidR="007061DD">
        <w:rPr>
          <w:sz w:val="28"/>
          <w:szCs w:val="28"/>
        </w:rPr>
        <w:t>, полностью отработавшего за установленный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законом, минимальной заработной платы, установленной региональным соглашением в соответствии со статьей 133.1 Трудового кодекса Российской Федерации.»</w:t>
      </w:r>
    </w:p>
    <w:p w:rsidR="00836309" w:rsidRDefault="00836309" w:rsidP="00836309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Пункт </w:t>
      </w:r>
      <w:r w:rsidR="007061D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061DD">
        <w:rPr>
          <w:sz w:val="28"/>
          <w:szCs w:val="28"/>
        </w:rPr>
        <w:t>2</w:t>
      </w:r>
      <w:r>
        <w:rPr>
          <w:sz w:val="28"/>
          <w:szCs w:val="28"/>
        </w:rPr>
        <w:t xml:space="preserve">. Раздела </w:t>
      </w:r>
      <w:r w:rsidR="007061DD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7061DD">
        <w:rPr>
          <w:sz w:val="28"/>
          <w:szCs w:val="28"/>
        </w:rPr>
        <w:t>Выплаты стимулирующего характера, премирование работников учреждений, условия их установления и выплаты»</w:t>
      </w:r>
      <w:r>
        <w:rPr>
          <w:sz w:val="28"/>
          <w:szCs w:val="28"/>
        </w:rPr>
        <w:t>», изложить в следующей редакции:</w:t>
      </w:r>
    </w:p>
    <w:p w:rsidR="00836309" w:rsidRDefault="00836309" w:rsidP="006237AD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="007061DD">
        <w:rPr>
          <w:sz w:val="28"/>
          <w:szCs w:val="28"/>
        </w:rPr>
        <w:t>5.2</w:t>
      </w:r>
      <w:r>
        <w:rPr>
          <w:sz w:val="28"/>
          <w:szCs w:val="28"/>
        </w:rPr>
        <w:t xml:space="preserve">. </w:t>
      </w:r>
      <w:r w:rsidR="006237AD">
        <w:rPr>
          <w:sz w:val="28"/>
          <w:szCs w:val="28"/>
        </w:rPr>
        <w:t>Для работников учреждений устанавливаются следующие выплаты компенсационного характера:</w:t>
      </w:r>
    </w:p>
    <w:p w:rsidR="006237AD" w:rsidRDefault="006237AD" w:rsidP="006237AD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выплаты работникам, занятым на работах с вредными и (или) опасными и иными особыми условиями труда (статья 147 Трудового Кодекса Российской Федерации);</w:t>
      </w:r>
    </w:p>
    <w:p w:rsidR="006237AD" w:rsidRDefault="006237AD" w:rsidP="006237AD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выплаты за работу в условиях, отклоняющихся от нормальных:</w:t>
      </w:r>
    </w:p>
    <w:p w:rsidR="006237AD" w:rsidRDefault="006237AD" w:rsidP="006237AD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1C06">
        <w:rPr>
          <w:sz w:val="28"/>
          <w:szCs w:val="28"/>
        </w:rPr>
        <w:t>-</w:t>
      </w:r>
      <w:r>
        <w:rPr>
          <w:sz w:val="28"/>
          <w:szCs w:val="28"/>
        </w:rPr>
        <w:t xml:space="preserve"> при выполнении работ различной квалификации, совмещении профессий (должностей), расширении зон обслуживания, увеличении объема работы, исполнении обязанностей временно отсутствующего работника без освобождения от работы, определенной трудовым договором</w:t>
      </w:r>
      <w:r w:rsidR="00DB1C06">
        <w:rPr>
          <w:sz w:val="28"/>
          <w:szCs w:val="28"/>
        </w:rPr>
        <w:t xml:space="preserve"> (</w:t>
      </w:r>
      <w:r>
        <w:rPr>
          <w:sz w:val="28"/>
          <w:szCs w:val="28"/>
        </w:rPr>
        <w:t>размер доплат устанавливается по соглашению сторон трудового договора с учетом содержания и (или) объема дополнительной работы в пределах фонда оплаты труда; от оклада (должностного оклада), тарифной ставки</w:t>
      </w:r>
      <w:r w:rsidR="00DB1C0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237AD" w:rsidRDefault="006237AD" w:rsidP="006237AD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при выполнении работником объема преподавательской (учебной) работы, превышающег</w:t>
      </w:r>
      <w:r w:rsidR="00BA56B9">
        <w:rPr>
          <w:sz w:val="28"/>
          <w:szCs w:val="28"/>
        </w:rPr>
        <w:t>о норму, определенную приказом М</w:t>
      </w:r>
      <w:r>
        <w:rPr>
          <w:sz w:val="28"/>
          <w:szCs w:val="28"/>
        </w:rPr>
        <w:t xml:space="preserve">инистерства образования и науки Российской Федерации от 22.12.2014 № 1601 </w:t>
      </w:r>
      <w:r w:rsidR="0098427B">
        <w:rPr>
          <w:sz w:val="28"/>
          <w:szCs w:val="28"/>
        </w:rPr>
        <w:t xml:space="preserve">                    </w:t>
      </w:r>
      <w:proofErr w:type="gramStart"/>
      <w:r w:rsidR="0098427B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О продолжительности рабочего времени (нормах часов педагогической работы за ставку заработной платы) педагогических </w:t>
      </w:r>
      <w:r w:rsidR="00DB1C06">
        <w:rPr>
          <w:sz w:val="28"/>
          <w:szCs w:val="28"/>
        </w:rPr>
        <w:t>работников и о порядке определения учебной нагрузки педагогических работников, оговариваемой в трудовом договоре»;</w:t>
      </w:r>
    </w:p>
    <w:p w:rsidR="00DB1C06" w:rsidRDefault="00DB1C06" w:rsidP="006237AD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 выполнение функций классного руководителя, проверку письменных работ обучающихся, заведование учебными кабинетами (отделами, лабораториями, музеями), руководство методическими объединениями, цикловыми предметными комиссиями, учебными мастерскими и другой дополнительной работы, связанной с образовательным процессом, и не входящей в трудовые обязанности по своей основной работе, обусловленной трудовым договором.»</w:t>
      </w:r>
    </w:p>
    <w:p w:rsidR="00836309" w:rsidRDefault="00836309" w:rsidP="00DB1C06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1C06">
        <w:rPr>
          <w:sz w:val="28"/>
          <w:szCs w:val="28"/>
        </w:rPr>
        <w:t xml:space="preserve"> 2. Руководителям </w:t>
      </w:r>
      <w:r>
        <w:rPr>
          <w:sz w:val="28"/>
          <w:szCs w:val="28"/>
        </w:rPr>
        <w:t xml:space="preserve">муниципальных </w:t>
      </w:r>
      <w:r w:rsidR="00DB1C06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учреждений муниципального округа, подведомственных администрации округа, привести в соответствие с настоящим постановлением Положения об оплате труда работников.</w:t>
      </w:r>
    </w:p>
    <w:p w:rsidR="00836309" w:rsidRDefault="00836309" w:rsidP="0083630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3. Разместить настоящее постановление на сайте сетевого издания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РИА «ТОП 68» (www.top68.ru) и на официальном сайте администрации округа в информационно-телекоммуникационной сети «Интернет». </w:t>
      </w:r>
    </w:p>
    <w:p w:rsidR="00836309" w:rsidRDefault="00836309" w:rsidP="00836309">
      <w:pPr>
        <w:pStyle w:val="Standard"/>
        <w:tabs>
          <w:tab w:val="right" w:pos="567"/>
          <w:tab w:val="right" w:pos="851"/>
        </w:tabs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4. Контроль за исполнением настоящего постановления возложить на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округа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309" w:rsidRDefault="00836309" w:rsidP="0083630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836309" w:rsidRDefault="00836309" w:rsidP="00836309">
      <w:pPr>
        <w:jc w:val="both"/>
        <w:rPr>
          <w:kern w:val="2"/>
          <w:sz w:val="28"/>
          <w:szCs w:val="28"/>
          <w:lang w:eastAsia="en-US"/>
        </w:rPr>
      </w:pPr>
    </w:p>
    <w:p w:rsidR="00836309" w:rsidRDefault="00836309" w:rsidP="0083630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Рассказовского</w:t>
      </w:r>
      <w:proofErr w:type="spellEnd"/>
      <w:r>
        <w:rPr>
          <w:sz w:val="28"/>
          <w:szCs w:val="28"/>
        </w:rPr>
        <w:t xml:space="preserve"> </w:t>
      </w:r>
    </w:p>
    <w:p w:rsidR="00836309" w:rsidRDefault="00836309" w:rsidP="0083630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</w:t>
      </w:r>
      <w:r w:rsidR="00EB46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А.А. Поздняков</w:t>
      </w:r>
    </w:p>
    <w:p w:rsidR="00836309" w:rsidRDefault="00836309" w:rsidP="00836309">
      <w:pPr>
        <w:rPr>
          <w:sz w:val="28"/>
          <w:szCs w:val="28"/>
        </w:rPr>
      </w:pPr>
    </w:p>
    <w:p w:rsidR="00836309" w:rsidRDefault="00836309" w:rsidP="00836309">
      <w:pPr>
        <w:rPr>
          <w:sz w:val="28"/>
          <w:szCs w:val="28"/>
        </w:rPr>
      </w:pPr>
    </w:p>
    <w:p w:rsidR="003A6AEC" w:rsidRDefault="003A6AEC"/>
    <w:sectPr w:rsidR="003A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DE"/>
    <w:rsid w:val="00177136"/>
    <w:rsid w:val="003A6AEC"/>
    <w:rsid w:val="00600E9E"/>
    <w:rsid w:val="006237AD"/>
    <w:rsid w:val="007061DD"/>
    <w:rsid w:val="007C1EAD"/>
    <w:rsid w:val="0083158E"/>
    <w:rsid w:val="00836309"/>
    <w:rsid w:val="0098427B"/>
    <w:rsid w:val="00B74B24"/>
    <w:rsid w:val="00BA56B9"/>
    <w:rsid w:val="00C35FDE"/>
    <w:rsid w:val="00CB5FAD"/>
    <w:rsid w:val="00D70237"/>
    <w:rsid w:val="00DA6925"/>
    <w:rsid w:val="00DB1C06"/>
    <w:rsid w:val="00EB4690"/>
    <w:rsid w:val="00F0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A17C4-E369-4DED-9D60-E7E0B312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3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36309"/>
    <w:pPr>
      <w:widowControl w:val="0"/>
      <w:suppressAutoHyphens/>
      <w:autoSpaceDE w:val="0"/>
    </w:pPr>
    <w:rPr>
      <w:rFonts w:ascii="Arial" w:eastAsia="Arial" w:hAnsi="Arial" w:cs="Arial"/>
      <w:kern w:val="2"/>
      <w:sz w:val="18"/>
      <w:szCs w:val="18"/>
      <w:lang w:eastAsia="zh-CN" w:bidi="ru-RU"/>
    </w:rPr>
  </w:style>
  <w:style w:type="paragraph" w:styleId="a3">
    <w:name w:val="Balloon Text"/>
    <w:basedOn w:val="a"/>
    <w:link w:val="a4"/>
    <w:uiPriority w:val="99"/>
    <w:semiHidden/>
    <w:unhideWhenUsed/>
    <w:rsid w:val="00CB5F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F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14</cp:revision>
  <cp:lastPrinted>2025-07-02T12:48:00Z</cp:lastPrinted>
  <dcterms:created xsi:type="dcterms:W3CDTF">2025-06-19T07:02:00Z</dcterms:created>
  <dcterms:modified xsi:type="dcterms:W3CDTF">2025-07-03T11:43:00Z</dcterms:modified>
</cp:coreProperties>
</file>