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C6" w:rsidRPr="00E17CEC" w:rsidRDefault="008B57C6" w:rsidP="008B5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7EB9D5" wp14:editId="5FAC1D2C">
            <wp:extent cx="60007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7C6" w:rsidRPr="00E17CEC" w:rsidRDefault="008B57C6" w:rsidP="008B5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7C6" w:rsidRPr="00E17CEC" w:rsidRDefault="008B57C6" w:rsidP="008B5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E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B57C6" w:rsidRPr="00E17CEC" w:rsidRDefault="008B57C6" w:rsidP="008B5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EC">
        <w:rPr>
          <w:rFonts w:ascii="Times New Roman" w:hAnsi="Times New Roman" w:cs="Times New Roman"/>
          <w:b/>
          <w:sz w:val="28"/>
          <w:szCs w:val="28"/>
        </w:rPr>
        <w:t>РАССКАЗОВСКОГО МУНИЦИПАЛЬНОГО ОКРУГА</w:t>
      </w:r>
    </w:p>
    <w:p w:rsidR="008B57C6" w:rsidRPr="00E17CEC" w:rsidRDefault="008B57C6" w:rsidP="008B5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EC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</w:p>
    <w:p w:rsidR="008B57C6" w:rsidRPr="00E17CEC" w:rsidRDefault="00A64233" w:rsidP="008B5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EC">
        <w:rPr>
          <w:rFonts w:ascii="Times New Roman" w:hAnsi="Times New Roman" w:cs="Times New Roman"/>
          <w:b/>
          <w:sz w:val="28"/>
          <w:szCs w:val="28"/>
        </w:rPr>
        <w:t xml:space="preserve">первый созыв – заседание </w:t>
      </w:r>
      <w:r w:rsidR="007655D1"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592A8F">
        <w:rPr>
          <w:rFonts w:ascii="Times New Roman" w:hAnsi="Times New Roman" w:cs="Times New Roman"/>
          <w:b/>
          <w:sz w:val="28"/>
          <w:szCs w:val="28"/>
        </w:rPr>
        <w:t>пя</w:t>
      </w:r>
      <w:r w:rsidR="00D03FAF">
        <w:rPr>
          <w:rFonts w:ascii="Times New Roman" w:hAnsi="Times New Roman" w:cs="Times New Roman"/>
          <w:b/>
          <w:sz w:val="28"/>
          <w:szCs w:val="28"/>
        </w:rPr>
        <w:t>тое</w:t>
      </w:r>
    </w:p>
    <w:p w:rsidR="008B57C6" w:rsidRPr="00E17CEC" w:rsidRDefault="008B57C6" w:rsidP="008B57C6">
      <w:pPr>
        <w:pBdr>
          <w:bottom w:val="single" w:sz="12" w:space="7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B57C6" w:rsidRPr="00E17CEC" w:rsidRDefault="008B57C6" w:rsidP="008B57C6">
      <w:pPr>
        <w:pBdr>
          <w:bottom w:val="single" w:sz="12" w:space="7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E17CE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E17CE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Е Ш Е Н И Е</w:t>
      </w:r>
    </w:p>
    <w:p w:rsidR="008B57C6" w:rsidRPr="00E17CEC" w:rsidRDefault="00592A8F" w:rsidP="00E17C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</w:t>
      </w:r>
      <w:r w:rsidR="0076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8B57C6" w:rsidRPr="00E1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</w:t>
      </w:r>
      <w:r w:rsidR="008B57C6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8B57C6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Расска</w:t>
      </w:r>
      <w:r w:rsidR="004C7E9A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>зово</w:t>
      </w:r>
      <w:r w:rsidR="004C7E9A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4C7E9A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C7E9A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F36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4C7E9A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8B57C6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4C7E9A" w:rsidRPr="00E17C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598C">
        <w:rPr>
          <w:rFonts w:ascii="Times New Roman" w:eastAsia="Times New Roman" w:hAnsi="Times New Roman" w:cs="Times New Roman"/>
          <w:sz w:val="28"/>
          <w:szCs w:val="28"/>
          <w:lang w:eastAsia="ar-SA"/>
        </w:rPr>
        <w:t>590</w:t>
      </w:r>
    </w:p>
    <w:p w:rsidR="008B57C6" w:rsidRPr="00E17CEC" w:rsidRDefault="008B57C6" w:rsidP="00702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8F" w:rsidRPr="00592A8F" w:rsidRDefault="00592A8F" w:rsidP="0062598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592A8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О внесении изменений в решение </w:t>
      </w:r>
      <w:r w:rsidRPr="00592A8F">
        <w:rPr>
          <w:rFonts w:ascii="Times New Roman" w:eastAsia="Arial" w:hAnsi="Times New Roman" w:cs="Times New Roman"/>
          <w:b/>
          <w:kern w:val="2"/>
          <w:sz w:val="28"/>
          <w:szCs w:val="28"/>
          <w:lang w:eastAsia="zh-CN"/>
        </w:rPr>
        <w:t>Совета депутатов Рассказовского муниципального округа Тамбовской области от 19.12.2023 № 172  «О создании комиссии по соблюдению требований к служебному (должностному) поведению лиц, замещающих муниципальные должности в Рассказовском муниципальном округе Тамбовской области»</w:t>
      </w:r>
    </w:p>
    <w:p w:rsidR="00592A8F" w:rsidRPr="00592A8F" w:rsidRDefault="00592A8F" w:rsidP="00592A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9E39F3" w:rsidRDefault="00592A8F" w:rsidP="00592A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В</w:t>
      </w:r>
      <w:r w:rsidRPr="00592A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соответствии с Ф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едеральным законом от 20.03.2025 № 33-ФЗ «Об общих принципах организации местного самоуправления в единой системе публичной власти», Законом Тамбовской области от 16.06.2025 № 683-З «Об отдельных вопросах организации местного самоуправления в Тамбовской области»</w:t>
      </w:r>
      <w:r w:rsidR="00716275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,</w:t>
      </w:r>
      <w:r w:rsidR="009E39F3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 учитывая заключение постоянной комиссии по вопросам местного самоуправления, правотворчества и депутатской этики, 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 Совет депутатов Рассказовского муниципального округа Тамбовской области</w:t>
      </w:r>
      <w:r w:rsidRPr="00592A8F">
        <w:rPr>
          <w:rFonts w:ascii="Times New Roman" w:eastAsia="Arial" w:hAnsi="Times New Roman" w:cs="Times New Roman"/>
          <w:i/>
          <w:kern w:val="2"/>
          <w:sz w:val="28"/>
          <w:szCs w:val="28"/>
          <w:lang w:eastAsia="zh-CN"/>
        </w:rPr>
        <w:t xml:space="preserve">  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решил: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1. Внести в решение </w:t>
      </w:r>
      <w:r w:rsidRPr="00592A8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решение 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 xml:space="preserve">Совета депутатов Рассказовского муниципального округа Тамбовской области от 19.12.2023 № 172 </w:t>
      </w:r>
      <w:r w:rsidRPr="00592A8F">
        <w:rPr>
          <w:rFonts w:ascii="Times New Roman" w:eastAsia="Arial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«О создании комиссии по соблюдению требований к служебному (должностному) поведению лиц, замещающих муниципальные должности в 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Рассказовском муниципальном округе Тамбовской области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» (далее - решение) следующие изменения: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1) в преамбуле решения слова «Федеральным законом от 06.10.2023 № 131-ФЗ «Об общих принципах организации местного самоуправления в Российской Федерации»» заменить словами «</w:t>
      </w:r>
      <w:r w:rsidRPr="00592A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Ф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едеральным законом от 20.03.2025 № 33-ФЗ «Об общих принципах организации местного самоуправления в единой системе публичной власти»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»;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2) в приложение № 2 к решению («Положение о комиссии по соблюдению требований к служебному (должностному) поведению лиц, замещающих муниципальные должности в  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Рассказовском муниципальном округе Тамбовской области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»</w:t>
      </w:r>
      <w:r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)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: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пункт 2 изложить в следующей редакции: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«2. </w:t>
      </w:r>
      <w:proofErr w:type="gramStart"/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- требования к служебному поведению) в отношении лиц, замещающих муниципальные должности в </w:t>
      </w:r>
      <w:r w:rsidRPr="00592A8F">
        <w:rPr>
          <w:rFonts w:ascii="Times New Roman" w:eastAsia="Arial" w:hAnsi="Times New Roman" w:cs="Times New Roman"/>
          <w:i/>
          <w:color w:val="FF0000"/>
          <w:kern w:val="2"/>
          <w:sz w:val="28"/>
          <w:szCs w:val="28"/>
          <w:lang w:eastAsia="zh-CN"/>
        </w:rPr>
        <w:t xml:space="preserve"> 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Рассказовском муниципальном округе Тамбовской области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 (далее - лица, замещающие муниципальные должности).»;</w:t>
      </w:r>
      <w:proofErr w:type="gramEnd"/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в подпункте «а» пункта 12 слова «частью 4 статьи 11.1 Закона области от 25.02.2017 № 86-З «Об отдельных вопросах организации местного самоуправления в Тамбовской области»» заменить словами «частью 6 статьи 10 </w:t>
      </w:r>
      <w:r w:rsidRPr="00592A8F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Закона области от 16.06.2025 № 683-З «Об отдельных вопросах организации местного самоуправления в Тамбовской области»</w:t>
      </w: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>».</w:t>
      </w:r>
    </w:p>
    <w:p w:rsidR="00592A8F" w:rsidRPr="00592A8F" w:rsidRDefault="00592A8F" w:rsidP="00592A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</w:pPr>
      <w:r w:rsidRPr="00592A8F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zh-CN"/>
        </w:rPr>
        <w:t xml:space="preserve">2. </w:t>
      </w:r>
      <w:r w:rsidRPr="00592A8F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сетевом издании «РИА «ТОП68» (</w:t>
      </w:r>
      <w:hyperlink r:id="rId8" w:history="1">
        <w:r w:rsidRPr="00592A8F">
          <w:rPr>
            <w:rFonts w:ascii="Times New Roman" w:eastAsia="SimSun" w:hAnsi="Times New Roman" w:cs="Times New Roman"/>
            <w:color w:val="0563C1"/>
            <w:kern w:val="1"/>
            <w:sz w:val="28"/>
            <w:szCs w:val="28"/>
            <w:u w:val="single"/>
            <w:lang w:val="en-US" w:eastAsia="zh-CN" w:bidi="hi-IN"/>
          </w:rPr>
          <w:t>www</w:t>
        </w:r>
        <w:r w:rsidRPr="00592A8F">
          <w:rPr>
            <w:rFonts w:ascii="Times New Roman" w:eastAsia="SimSun" w:hAnsi="Times New Roman" w:cs="Times New Roman"/>
            <w:color w:val="0563C1"/>
            <w:kern w:val="1"/>
            <w:sz w:val="28"/>
            <w:szCs w:val="28"/>
            <w:u w:val="single"/>
            <w:lang w:eastAsia="zh-CN" w:bidi="hi-IN"/>
          </w:rPr>
          <w:t>.</w:t>
        </w:r>
        <w:r w:rsidRPr="00592A8F">
          <w:rPr>
            <w:rFonts w:ascii="Times New Roman" w:eastAsia="SimSun" w:hAnsi="Times New Roman" w:cs="Times New Roman"/>
            <w:color w:val="0563C1"/>
            <w:kern w:val="1"/>
            <w:sz w:val="28"/>
            <w:szCs w:val="28"/>
            <w:u w:val="single"/>
            <w:lang w:val="en-US" w:eastAsia="zh-CN" w:bidi="hi-IN"/>
          </w:rPr>
          <w:t>top</w:t>
        </w:r>
        <w:r w:rsidRPr="00592A8F">
          <w:rPr>
            <w:rFonts w:ascii="Times New Roman" w:eastAsia="SimSun" w:hAnsi="Times New Roman" w:cs="Times New Roman"/>
            <w:color w:val="0563C1"/>
            <w:kern w:val="1"/>
            <w:sz w:val="28"/>
            <w:szCs w:val="28"/>
            <w:u w:val="single"/>
            <w:lang w:eastAsia="zh-CN" w:bidi="hi-IN"/>
          </w:rPr>
          <w:t>68.</w:t>
        </w:r>
        <w:r w:rsidRPr="00592A8F">
          <w:rPr>
            <w:rFonts w:ascii="Times New Roman" w:eastAsia="SimSun" w:hAnsi="Times New Roman" w:cs="Times New Roman"/>
            <w:color w:val="0563C1"/>
            <w:kern w:val="1"/>
            <w:sz w:val="28"/>
            <w:szCs w:val="28"/>
            <w:u w:val="single"/>
            <w:lang w:val="en-US" w:eastAsia="zh-CN" w:bidi="hi-IN"/>
          </w:rPr>
          <w:t>ru</w:t>
        </w:r>
      </w:hyperlink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), </w:t>
      </w:r>
      <w:r w:rsidRPr="00592A8F">
        <w:rPr>
          <w:rFonts w:ascii="Times New Roman" w:eastAsia="SimSun" w:hAnsi="Times New Roman" w:cs="Times New Roman"/>
          <w:kern w:val="1"/>
          <w:sz w:val="28"/>
          <w:szCs w:val="28"/>
        </w:rPr>
        <w:t xml:space="preserve">разместить на </w:t>
      </w:r>
      <w:r>
        <w:rPr>
          <w:rFonts w:ascii="Times New Roman" w:eastAsia="SimSun" w:hAnsi="Times New Roman" w:cs="Times New Roman"/>
          <w:kern w:val="1"/>
          <w:sz w:val="28"/>
          <w:szCs w:val="28"/>
        </w:rPr>
        <w:t>официальном</w:t>
      </w:r>
      <w:r w:rsidRPr="00592A8F">
        <w:rPr>
          <w:rFonts w:ascii="Times New Roman" w:eastAsia="SimSun" w:hAnsi="Times New Roman" w:cs="Times New Roman"/>
          <w:kern w:val="1"/>
          <w:sz w:val="28"/>
          <w:szCs w:val="28"/>
        </w:rPr>
        <w:t xml:space="preserve"> сайте а</w:t>
      </w:r>
      <w:r w:rsidRPr="00592A8F">
        <w:rPr>
          <w:rFonts w:ascii="Times New Roman" w:eastAsia="SimSun" w:hAnsi="Times New Roman" w:cs="Times New Roman"/>
          <w:iCs/>
          <w:kern w:val="1"/>
          <w:sz w:val="28"/>
          <w:szCs w:val="28"/>
        </w:rPr>
        <w:t xml:space="preserve">дминистрации Рассказовского муниципального округа </w:t>
      </w:r>
      <w:r w:rsidRPr="00592A8F">
        <w:rPr>
          <w:rFonts w:ascii="Times New Roman" w:eastAsia="SimSun" w:hAnsi="Times New Roman" w:cs="Times New Roman"/>
          <w:kern w:val="1"/>
          <w:sz w:val="28"/>
          <w:szCs w:val="28"/>
        </w:rPr>
        <w:t>Тамбовской области в информационно-телекоммуникационной сети «Интернет» (</w:t>
      </w:r>
      <w:hyperlink r:id="rId9" w:history="1">
        <w:r w:rsidRPr="00592A8F">
          <w:rPr>
            <w:rFonts w:ascii="Times New Roman" w:eastAsia="SimSun" w:hAnsi="Times New Roman" w:cs="Times New Roman"/>
            <w:color w:val="000080"/>
            <w:kern w:val="1"/>
            <w:sz w:val="28"/>
            <w:szCs w:val="28"/>
            <w:u w:val="single"/>
          </w:rPr>
          <w:t>https://r31.tmbreg.ru</w:t>
        </w:r>
      </w:hyperlink>
      <w:r w:rsidRPr="00592A8F">
        <w:rPr>
          <w:rFonts w:ascii="Times New Roman" w:eastAsia="SimSun" w:hAnsi="Times New Roman" w:cs="Times New Roman"/>
          <w:kern w:val="1"/>
          <w:sz w:val="28"/>
          <w:szCs w:val="28"/>
        </w:rPr>
        <w:t>).</w:t>
      </w:r>
    </w:p>
    <w:p w:rsidR="006178B7" w:rsidRPr="00592A8F" w:rsidRDefault="000B4895" w:rsidP="000B489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</w:rPr>
      </w:pPr>
      <w:r w:rsidRPr="0059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="00EF48D7" w:rsidRPr="0059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2A8F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</w:rPr>
        <w:t xml:space="preserve">Настоящее решение вступает в силу </w:t>
      </w:r>
      <w:r w:rsidR="0062598C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</w:rPr>
        <w:t xml:space="preserve">на следующий день </w:t>
      </w:r>
      <w:bookmarkStart w:id="0" w:name="_GoBack"/>
      <w:bookmarkEnd w:id="0"/>
      <w:r w:rsidRPr="00592A8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после</w:t>
      </w:r>
      <w:r w:rsidRPr="00592A8F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</w:rPr>
        <w:t xml:space="preserve"> дня его официального опубликования.</w:t>
      </w:r>
    </w:p>
    <w:p w:rsidR="00EF48D7" w:rsidRPr="00592A8F" w:rsidRDefault="00EF48D7" w:rsidP="00EF48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9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92A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F38F6" w:rsidRPr="00592A8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4F38F6" w:rsidRPr="00592A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решения возложить на </w:t>
      </w:r>
      <w:r w:rsidR="004F38F6" w:rsidRPr="00592A8F">
        <w:rPr>
          <w:rFonts w:ascii="Times New Roman" w:eastAsia="Arial" w:hAnsi="Times New Roman" w:cs="Times New Roman"/>
          <w:kern w:val="3"/>
          <w:sz w:val="28"/>
          <w:szCs w:val="28"/>
          <w:lang w:eastAsia="ru-RU" w:bidi="hi-IN"/>
        </w:rPr>
        <w:t>постоянную комиссию по вопросам местного самоуправления, правотворчества и депутатской этики  (Юмашев).</w:t>
      </w:r>
    </w:p>
    <w:p w:rsidR="00495C7D" w:rsidRPr="00592A8F" w:rsidRDefault="00495C7D" w:rsidP="00495C7D">
      <w:pPr>
        <w:widowControl w:val="0"/>
        <w:tabs>
          <w:tab w:val="left" w:pos="709"/>
        </w:tabs>
        <w:autoSpaceDN w:val="0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ru-RU" w:bidi="hi-IN"/>
        </w:rPr>
      </w:pPr>
      <w:r w:rsidRPr="00592A8F">
        <w:rPr>
          <w:rFonts w:ascii="Times New Roman" w:eastAsia="SimSun" w:hAnsi="Times New Roman" w:cs="Times New Roman"/>
          <w:kern w:val="1"/>
          <w:sz w:val="28"/>
          <w:szCs w:val="28"/>
        </w:rPr>
        <w:t xml:space="preserve">       </w:t>
      </w:r>
    </w:p>
    <w:p w:rsidR="00495C7D" w:rsidRPr="00592A8F" w:rsidRDefault="00495C7D" w:rsidP="00495C7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058F7" w:rsidRPr="00592A8F" w:rsidRDefault="00B058F7" w:rsidP="00495C7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9241"/>
        <w:gridCol w:w="222"/>
      </w:tblGrid>
      <w:tr w:rsidR="000432DE" w:rsidRPr="00592A8F" w:rsidTr="00E17CEC">
        <w:tc>
          <w:tcPr>
            <w:tcW w:w="4459" w:type="dxa"/>
          </w:tcPr>
          <w:p w:rsidR="000432DE" w:rsidRPr="00592A8F" w:rsidRDefault="000432DE" w:rsidP="000432D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ahoma" w:hAnsi="Times New Roman" w:cs="Times New Roman"/>
                <w:color w:val="00000A"/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462" w:type="dxa"/>
              <w:tblInd w:w="108" w:type="dxa"/>
              <w:tblLook w:val="04A0" w:firstRow="1" w:lastRow="0" w:firstColumn="1" w:lastColumn="0" w:noHBand="0" w:noVBand="1"/>
            </w:tblPr>
            <w:tblGrid>
              <w:gridCol w:w="4459"/>
              <w:gridCol w:w="5003"/>
            </w:tblGrid>
            <w:tr w:rsidR="000432DE" w:rsidRPr="00592A8F" w:rsidTr="0016299D">
              <w:tc>
                <w:tcPr>
                  <w:tcW w:w="4459" w:type="dxa"/>
                </w:tcPr>
                <w:p w:rsidR="000432DE" w:rsidRPr="00592A8F" w:rsidRDefault="001A0E6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>Г</w:t>
                  </w:r>
                  <w:r w:rsidR="000432DE"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>лав</w:t>
                  </w: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а </w:t>
                  </w:r>
                  <w:r w:rsidR="000432DE"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Рассказовского</w:t>
                  </w:r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муниципального  округа </w:t>
                  </w:r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</w:p>
                <w:p w:rsidR="001A0E6E" w:rsidRPr="00592A8F" w:rsidRDefault="001A0E6E" w:rsidP="000432DE">
                  <w:pPr>
                    <w:widowControl w:val="0"/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</w:p>
                <w:p w:rsidR="000432DE" w:rsidRPr="00592A8F" w:rsidRDefault="000432DE" w:rsidP="001A0E6E">
                  <w:pPr>
                    <w:widowControl w:val="0"/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="001A0E6E"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>А.А. Поздняков</w:t>
                  </w:r>
                </w:p>
              </w:tc>
              <w:tc>
                <w:tcPr>
                  <w:tcW w:w="5003" w:type="dxa"/>
                </w:tcPr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>Председатель Совета депутатов Рассказовского муниципального</w:t>
                  </w:r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округа</w:t>
                  </w:r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                                     </w:t>
                  </w:r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F362FA"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>Д.В.Зозуленко</w:t>
                  </w:r>
                  <w:proofErr w:type="spellEnd"/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592A8F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  <w:t xml:space="preserve">                                       </w:t>
                  </w:r>
                </w:p>
                <w:p w:rsidR="000432DE" w:rsidRPr="00592A8F" w:rsidRDefault="000432DE" w:rsidP="000432DE">
                  <w:pPr>
                    <w:widowControl w:val="0"/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432DE" w:rsidRPr="00592A8F" w:rsidRDefault="000432DE" w:rsidP="006677FA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ahoma" w:hAnsi="Times New Roman" w:cs="Times New Roman"/>
                <w:color w:val="00000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5003" w:type="dxa"/>
          </w:tcPr>
          <w:p w:rsidR="000432DE" w:rsidRPr="00592A8F" w:rsidRDefault="000432DE" w:rsidP="006677FA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ahoma" w:hAnsi="Times New Roman" w:cs="Times New Roman"/>
                <w:color w:val="00000A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150CA4" w:rsidRPr="00150CA4" w:rsidRDefault="00150CA4" w:rsidP="00150CA4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0CA4" w:rsidRPr="00150CA4" w:rsidRDefault="00150CA4" w:rsidP="00150CA4">
      <w:pPr>
        <w:spacing w:after="0"/>
        <w:rPr>
          <w:rFonts w:ascii="Calibri" w:eastAsia="Calibri" w:hAnsi="Calibri" w:cs="Calibri"/>
          <w:lang w:eastAsia="ru-RU"/>
        </w:rPr>
      </w:pPr>
    </w:p>
    <w:p w:rsidR="00B058F7" w:rsidRDefault="00B058F7" w:rsidP="00495C7D">
      <w:pPr>
        <w:widowControl w:val="0"/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495C7D" w:rsidRDefault="00495C7D" w:rsidP="00495C7D">
      <w:pPr>
        <w:widowControl w:val="0"/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5E2ED8" w:rsidRDefault="005E2ED8" w:rsidP="00495C7D">
      <w:pPr>
        <w:widowControl w:val="0"/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495C7D" w:rsidRPr="00495C7D" w:rsidRDefault="00495C7D" w:rsidP="00495C7D">
      <w:pPr>
        <w:widowControl w:val="0"/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tbl>
      <w:tblPr>
        <w:tblW w:w="468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3"/>
      </w:tblGrid>
      <w:tr w:rsidR="00592A8F" w:rsidRPr="00495C7D" w:rsidTr="00592A8F">
        <w:tc>
          <w:tcPr>
            <w:tcW w:w="4683" w:type="dxa"/>
            <w:shd w:val="clear" w:color="auto" w:fill="FFFFFF"/>
            <w:hideMark/>
          </w:tcPr>
          <w:p w:rsidR="00592A8F" w:rsidRPr="00495C7D" w:rsidRDefault="00592A8F" w:rsidP="00495C7D">
            <w:pPr>
              <w:widowControl w:val="0"/>
              <w:suppressAutoHyphens/>
              <w:autoSpaceDN w:val="0"/>
              <w:spacing w:after="0" w:line="276" w:lineRule="auto"/>
              <w:rPr>
                <w:rFonts w:ascii="PT Astra Serif" w:eastAsia="Arial" w:hAnsi="PT Astra Serif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5E2ED8" w:rsidRPr="00592A8F" w:rsidRDefault="005E2ED8" w:rsidP="00592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2ED8" w:rsidRPr="0059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146"/>
    <w:multiLevelType w:val="multilevel"/>
    <w:tmpl w:val="A732B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74E6B"/>
    <w:multiLevelType w:val="hybridMultilevel"/>
    <w:tmpl w:val="22A8D066"/>
    <w:lvl w:ilvl="0" w:tplc="73A047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01B4C"/>
    <w:multiLevelType w:val="multilevel"/>
    <w:tmpl w:val="BF9C6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57452"/>
    <w:multiLevelType w:val="multilevel"/>
    <w:tmpl w:val="7DF8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133B6"/>
    <w:multiLevelType w:val="multilevel"/>
    <w:tmpl w:val="DD025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30"/>
    <w:rsid w:val="00021325"/>
    <w:rsid w:val="000347D6"/>
    <w:rsid w:val="000432DE"/>
    <w:rsid w:val="000920FE"/>
    <w:rsid w:val="000A4B30"/>
    <w:rsid w:val="000B21F9"/>
    <w:rsid w:val="000B4347"/>
    <w:rsid w:val="000B4895"/>
    <w:rsid w:val="000E4DC8"/>
    <w:rsid w:val="00105E5F"/>
    <w:rsid w:val="00112E26"/>
    <w:rsid w:val="00130EAF"/>
    <w:rsid w:val="0014788A"/>
    <w:rsid w:val="00150CA4"/>
    <w:rsid w:val="001523B9"/>
    <w:rsid w:val="001765CE"/>
    <w:rsid w:val="001919D6"/>
    <w:rsid w:val="00195E98"/>
    <w:rsid w:val="001A0E6E"/>
    <w:rsid w:val="001A6A7A"/>
    <w:rsid w:val="0023266C"/>
    <w:rsid w:val="00245B8A"/>
    <w:rsid w:val="002537AC"/>
    <w:rsid w:val="00282C09"/>
    <w:rsid w:val="002916C4"/>
    <w:rsid w:val="002B1D03"/>
    <w:rsid w:val="002C2273"/>
    <w:rsid w:val="002E0EDA"/>
    <w:rsid w:val="002F0C3B"/>
    <w:rsid w:val="003435E8"/>
    <w:rsid w:val="00353F48"/>
    <w:rsid w:val="00354344"/>
    <w:rsid w:val="00393092"/>
    <w:rsid w:val="003C72FD"/>
    <w:rsid w:val="003F3C36"/>
    <w:rsid w:val="003F61DB"/>
    <w:rsid w:val="00410999"/>
    <w:rsid w:val="0042113D"/>
    <w:rsid w:val="004266C7"/>
    <w:rsid w:val="00437B04"/>
    <w:rsid w:val="004465C3"/>
    <w:rsid w:val="00455CDB"/>
    <w:rsid w:val="00457C00"/>
    <w:rsid w:val="00470A07"/>
    <w:rsid w:val="00480710"/>
    <w:rsid w:val="00495C7D"/>
    <w:rsid w:val="004A0CA9"/>
    <w:rsid w:val="004B63E2"/>
    <w:rsid w:val="004C2702"/>
    <w:rsid w:val="004C7E9A"/>
    <w:rsid w:val="004C7EB5"/>
    <w:rsid w:val="004D2A8C"/>
    <w:rsid w:val="004F07C8"/>
    <w:rsid w:val="004F38F6"/>
    <w:rsid w:val="004F4BA8"/>
    <w:rsid w:val="00511756"/>
    <w:rsid w:val="00514E27"/>
    <w:rsid w:val="00525B73"/>
    <w:rsid w:val="0052759A"/>
    <w:rsid w:val="005848BC"/>
    <w:rsid w:val="00587214"/>
    <w:rsid w:val="00592A8F"/>
    <w:rsid w:val="005A4738"/>
    <w:rsid w:val="005A5DB2"/>
    <w:rsid w:val="005E2ED8"/>
    <w:rsid w:val="005E3833"/>
    <w:rsid w:val="006178B7"/>
    <w:rsid w:val="0062598C"/>
    <w:rsid w:val="00653FE2"/>
    <w:rsid w:val="006643AC"/>
    <w:rsid w:val="006734BA"/>
    <w:rsid w:val="006D448C"/>
    <w:rsid w:val="006F444C"/>
    <w:rsid w:val="00702233"/>
    <w:rsid w:val="00716275"/>
    <w:rsid w:val="0072585F"/>
    <w:rsid w:val="0074631F"/>
    <w:rsid w:val="007655D1"/>
    <w:rsid w:val="0077105B"/>
    <w:rsid w:val="00790432"/>
    <w:rsid w:val="007A4634"/>
    <w:rsid w:val="007B44AE"/>
    <w:rsid w:val="007B484B"/>
    <w:rsid w:val="007E533C"/>
    <w:rsid w:val="00815DC8"/>
    <w:rsid w:val="008539E1"/>
    <w:rsid w:val="0086782D"/>
    <w:rsid w:val="0088693E"/>
    <w:rsid w:val="00896A6E"/>
    <w:rsid w:val="008A2030"/>
    <w:rsid w:val="008A7C92"/>
    <w:rsid w:val="008B386A"/>
    <w:rsid w:val="008B57C6"/>
    <w:rsid w:val="008C3A27"/>
    <w:rsid w:val="008D0F77"/>
    <w:rsid w:val="008D69F9"/>
    <w:rsid w:val="008E53FF"/>
    <w:rsid w:val="008F2E49"/>
    <w:rsid w:val="008F3424"/>
    <w:rsid w:val="009512F8"/>
    <w:rsid w:val="009646CE"/>
    <w:rsid w:val="009746D0"/>
    <w:rsid w:val="009B2D35"/>
    <w:rsid w:val="009C0CCC"/>
    <w:rsid w:val="009D2165"/>
    <w:rsid w:val="009E39F3"/>
    <w:rsid w:val="00A13E70"/>
    <w:rsid w:val="00A17654"/>
    <w:rsid w:val="00A17A8C"/>
    <w:rsid w:val="00A61287"/>
    <w:rsid w:val="00A64233"/>
    <w:rsid w:val="00A72253"/>
    <w:rsid w:val="00AE04A5"/>
    <w:rsid w:val="00AE2F2D"/>
    <w:rsid w:val="00B053C6"/>
    <w:rsid w:val="00B058F7"/>
    <w:rsid w:val="00B15B25"/>
    <w:rsid w:val="00B53C49"/>
    <w:rsid w:val="00B701A7"/>
    <w:rsid w:val="00BA68AB"/>
    <w:rsid w:val="00BB5872"/>
    <w:rsid w:val="00BC53A5"/>
    <w:rsid w:val="00BD2AC7"/>
    <w:rsid w:val="00BE2EE1"/>
    <w:rsid w:val="00BE606F"/>
    <w:rsid w:val="00C014FB"/>
    <w:rsid w:val="00C02254"/>
    <w:rsid w:val="00C27AA9"/>
    <w:rsid w:val="00C93952"/>
    <w:rsid w:val="00CA5454"/>
    <w:rsid w:val="00CB7929"/>
    <w:rsid w:val="00CE7722"/>
    <w:rsid w:val="00CF760F"/>
    <w:rsid w:val="00D03FAF"/>
    <w:rsid w:val="00D23809"/>
    <w:rsid w:val="00D4663D"/>
    <w:rsid w:val="00D93F29"/>
    <w:rsid w:val="00D93F3F"/>
    <w:rsid w:val="00DB3EB0"/>
    <w:rsid w:val="00DB59B3"/>
    <w:rsid w:val="00DD6533"/>
    <w:rsid w:val="00E06CD0"/>
    <w:rsid w:val="00E10662"/>
    <w:rsid w:val="00E17CEC"/>
    <w:rsid w:val="00E71E2F"/>
    <w:rsid w:val="00E7263D"/>
    <w:rsid w:val="00E77B28"/>
    <w:rsid w:val="00E95314"/>
    <w:rsid w:val="00EC7911"/>
    <w:rsid w:val="00EE6CBF"/>
    <w:rsid w:val="00EF48D7"/>
    <w:rsid w:val="00F13484"/>
    <w:rsid w:val="00F362FA"/>
    <w:rsid w:val="00F635FC"/>
    <w:rsid w:val="00F808C2"/>
    <w:rsid w:val="00F9685C"/>
    <w:rsid w:val="00F97B77"/>
    <w:rsid w:val="00FC699D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C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F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150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5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C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F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150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5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68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31.tm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A38B-5F9A-4505-9E0E-34170B8A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В. Клишина</dc:creator>
  <cp:lastModifiedBy>User</cp:lastModifiedBy>
  <cp:revision>4</cp:revision>
  <cp:lastPrinted>2026-06-30T07:52:00Z</cp:lastPrinted>
  <dcterms:created xsi:type="dcterms:W3CDTF">2026-06-30T07:52:00Z</dcterms:created>
  <dcterms:modified xsi:type="dcterms:W3CDTF">2026-06-30T07:52:00Z</dcterms:modified>
</cp:coreProperties>
</file>