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959"/>
        <w:gridCol w:w="2090"/>
        <w:gridCol w:w="1395"/>
        <w:gridCol w:w="1395"/>
        <w:gridCol w:w="2193"/>
      </w:tblGrid>
      <w:tr>
        <w:trPr>
          <w:trHeight w:val="1855" w:hRule="auto"/>
          <w:jc w:val="left"/>
        </w:trPr>
        <w:tc>
          <w:tcPr>
            <w:tcW w:w="29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09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83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Приложение 1</w:t>
              <w:br/>
              <w:t xml:space="preserve">к решению Совета депутатов</w:t>
              <w:br/>
              <w:t xml:space="preserve">Рассказовского муниципального округа Тамбовской области «О бюджете Рассказовского муниципального округа Тамбовской области на 2026 год и на плановый период 2027 и 2028 годов»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23.12.2025 №530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956" w:hRule="auto"/>
          <w:jc w:val="left"/>
        </w:trPr>
        <w:tc>
          <w:tcPr>
            <w:tcW w:w="10032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Поступления доходов в бюджет Рассказовского муниципального округа</w:t>
              <w:br/>
              <w:t xml:space="preserve">Тамбовской области на 2026 год и на плановый период 2027 и 2028 годов</w:t>
            </w:r>
          </w:p>
        </w:tc>
      </w:tr>
      <w:tr>
        <w:trPr>
          <w:trHeight w:val="299" w:hRule="auto"/>
          <w:jc w:val="left"/>
        </w:trPr>
        <w:tc>
          <w:tcPr>
            <w:tcW w:w="29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09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39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39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19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тыс. рублей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tbl>
      <w:tblPr/>
      <w:tblGrid>
        <w:gridCol w:w="3670"/>
        <w:gridCol w:w="2926"/>
        <w:gridCol w:w="1485"/>
        <w:gridCol w:w="1559"/>
        <w:gridCol w:w="1417"/>
      </w:tblGrid>
      <w:tr>
        <w:trPr>
          <w:trHeight w:val="693" w:hRule="auto"/>
          <w:jc w:val="left"/>
        </w:trPr>
        <w:tc>
          <w:tcPr>
            <w:tcW w:w="3670" w:type="dxa"/>
            <w:vMerge w:val="restart"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доходов</w:t>
            </w:r>
          </w:p>
        </w:tc>
        <w:tc>
          <w:tcPr>
            <w:tcW w:w="2926" w:type="dxa"/>
            <w:vMerge w:val="restart"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Код бюджетной</w:t>
              <w:br/>
              <w:t xml:space="preserve">классификации</w:t>
              <w:br/>
              <w:t xml:space="preserve">Российской Федерации</w:t>
            </w:r>
          </w:p>
        </w:tc>
        <w:tc>
          <w:tcPr>
            <w:tcW w:w="4461" w:type="dxa"/>
            <w:gridSpan w:val="3"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Сумма на</w:t>
            </w:r>
          </w:p>
        </w:tc>
      </w:tr>
      <w:tr>
        <w:trPr>
          <w:trHeight w:val="460" w:hRule="auto"/>
          <w:jc w:val="left"/>
        </w:trPr>
        <w:tc>
          <w:tcPr>
            <w:tcW w:w="3670" w:type="dxa"/>
            <w:vMerge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926" w:type="dxa"/>
            <w:vMerge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5" w:type="dxa"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2026 год</w:t>
            </w:r>
          </w:p>
        </w:tc>
        <w:tc>
          <w:tcPr>
            <w:tcW w:w="1559" w:type="dxa"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2027 год</w:t>
            </w:r>
          </w:p>
        </w:tc>
        <w:tc>
          <w:tcPr>
            <w:tcW w:w="1417" w:type="dxa"/>
            <w:tcBorders>
              <w:top w:val="single" w:color="836967" w:sz="10"/>
              <w:left w:val="single" w:color="836967" w:sz="10"/>
              <w:bottom w:val="single" w:color="836967" w:sz="10"/>
              <w:right w:val="single" w:color="836967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2028 год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ДОХОДОВ</w:t>
            </w:r>
          </w:p>
        </w:tc>
        <w:tc>
          <w:tcPr>
            <w:tcW w:w="2926" w:type="dxa"/>
            <w:tcBorders>
              <w:top w:val="single" w:color="836967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485" w:type="dxa"/>
            <w:tcBorders>
              <w:top w:val="single" w:color="836967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1 213 581,9</w:t>
            </w:r>
          </w:p>
        </w:tc>
        <w:tc>
          <w:tcPr>
            <w:tcW w:w="1559" w:type="dxa"/>
            <w:tcBorders>
              <w:top w:val="single" w:color="836967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1 529 782,9</w:t>
            </w:r>
          </w:p>
        </w:tc>
        <w:tc>
          <w:tcPr>
            <w:tcW w:w="1417" w:type="dxa"/>
            <w:tcBorders>
              <w:top w:val="single" w:color="836967" w:sz="1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721 727,4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НАЛОГОВЫЕ И НЕНАЛОГОВЫЕ ДОХОДЫ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1 00 00000 00 0000 000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276 532,4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303 726,9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312 014,0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НАЛОГИ НА ПРИБЫЛЬ, ДОХОДЫ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1 01 00000 00 0000 000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199 904,2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219 796,2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226 383,8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 на доходы физических лиц с доходов источником которых является налоговый агент, за исключением доходов. в отношении которых исчисление и уплата налога осуществляется в соответствии со статьями 227. 227.1 и 228 Налогового кодекса Российской Федерации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1 01 02000 01 0000 110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199 904,2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219 796,2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226 383,8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НАЛОГИ НА ТОВАРЫ (РАБОТЫ, УСЛУГИ), РЕАЛИЗУЕМЫЕ НА ТЕРРИТОРИИ РОССИЙСКОЙ ФЕДЕРАЦИИ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1 03 00000 00 0000 000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17 497,3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24 111,9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25 103,8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1 03 02000 01 0000 110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17 467,3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24 071,9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25 053,8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Туристический налог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1 03 03000 00 0000 110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50,0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НАЛОГИ НА СОВОКУПНЫЙ ДОХОД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1 05 00000 00 0000 000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9 950,0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9 950,0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9 950,0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1 05 01000 00 0000 110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1 100,0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1 100,0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1 100,0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Единый сельскохозяйственный налог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1 05 03000 01 0000 110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6 550,0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6 550,0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6 550,0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Налог, взимаемый в связи с применением патентной системы налогообложения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1 05 04000 02 0000 110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2 300,0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2 300,0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2 300,0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НАЛОГИ НА ИМУЩЕСТВО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1 06 00000 00 0000 000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28 265,9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28 953,8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29 661,4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Налог на имущество физических лиц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1 06 01000 00 0000 110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6 659,9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6 819,8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6 983,4</w:t>
            </w:r>
          </w:p>
        </w:tc>
      </w:tr>
      <w:tr>
        <w:trPr>
          <w:trHeight w:val="410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Земельный налог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1 06 06000 00 0000 110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21 606,0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22 134,0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22 678,0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ГОСУДАРСТВЕННАЯ ПОШЛИНА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1 08 00000 00 0000 000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1 210,0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1 210,0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1 210,0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1 11 00000 00 0000 000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18 205,0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18 205,0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18 205,0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ШТРАФЫ, САНКЦИИ, ВОЗМЕЩЕНИЕ УЩЕРБА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1 16 00000 00 0000 000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1 500,0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1 500,0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1 500,0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2 00 00000 00 0000 000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937 049,5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1 226 056,0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409 713,4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2 02 00000 00 0000 000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937 049,5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1 226 056,0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409 713,4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Дотации бюджетам бюджетной системы Российской Федерации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2 02 10000 00 0000 150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104 186,7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57 260,8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52 679,5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Субсидии бюджетам бюджетной системы Российской Федерации (межбюджетные субсидии)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2 02 20000 00 0000 150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528 824,6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871 451,2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59 091,1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Субвенции бюджетам бюджетной системы Российской Федерации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2 02 30000 00 0000 150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278 908,7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274 767,4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275 366,1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Иные межбюджетные трансферты</w:t>
            </w: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2 02 40000 00 0000 150</w:t>
            </w: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22 524,6</w:t>
            </w: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22 576,7</w:t>
            </w: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22 576,7</w:t>
            </w:r>
          </w:p>
        </w:tc>
      </w:tr>
      <w:tr>
        <w:trPr>
          <w:trHeight w:val="358" w:hRule="auto"/>
          <w:jc w:val="left"/>
        </w:trPr>
        <w:tc>
          <w:tcPr>
            <w:tcW w:w="367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9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