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29.12.2025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г. Рассказово                                        № </w:t>
      </w:r>
      <w:r>
        <w:rPr>
          <w:rFonts w:cs="Times New Roman" w:ascii="Times New Roman" w:hAnsi="Times New Roman"/>
          <w:sz w:val="28"/>
          <w:szCs w:val="28"/>
        </w:rPr>
        <w:t>2274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создании Комиссии по увековечению памяти защитников Отечества при администрации города Рассказово Тамбовской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Source Han Sans CN Regular;Times New Roman" w:cs="PT Astra Serif" w:ascii="Times New Roman" w:hAnsi="Times New Roman"/>
          <w:color w:val="00000A"/>
          <w:kern w:val="2"/>
          <w:sz w:val="28"/>
          <w:szCs w:val="28"/>
          <w:lang w:eastAsia="ru-RU"/>
        </w:rPr>
        <w:t xml:space="preserve">Руководствуясь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Законом Российской Федерации от 14.01.1993 №4292-1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увековечении памяти погибших при защите Отечества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eastAsia="Source Han Sans CN Regular;Times New Roman" w:cs="PT Astra Serif" w:ascii="Times New Roman" w:hAnsi="Times New Roman"/>
          <w:color w:val="21409A"/>
          <w:kern w:val="2"/>
          <w:sz w:val="28"/>
          <w:szCs w:val="28"/>
          <w:lang w:eastAsia="ru-RU"/>
        </w:rPr>
        <w:t xml:space="preserve">, </w:t>
      </w:r>
      <w:r>
        <w:rPr>
          <w:rFonts w:eastAsia="Source Han Sans CN Regular;Times New Roman" w:cs="PT Astra Serif" w:ascii="Times New Roman" w:hAnsi="Times New Roman"/>
          <w:color w:val="00000A"/>
          <w:kern w:val="2"/>
          <w:sz w:val="28"/>
          <w:szCs w:val="28"/>
          <w:lang w:eastAsia="ru-RU"/>
        </w:rPr>
        <w:t>учитывая  Единые рекомендации по увековечению памяти защитников Отечества, в том числе погибших (умерших) участников специальной военной операции, утвержденные  Правительством    Российской  Федерации   30.08.2025     №МД-П4-32257,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администрация города постановляет: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 Утвердить состав Комиссии по увековечению памяти защитников Отечества при администрации города Рассказово Тамбовской области, согласно приложению №1.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 Утвердить Порядок работы Комиссии по увековечению памяти защитников Отечества при администрации города Рассказово Тамбовской области, согласно приложению №2.</w:t>
      </w:r>
    </w:p>
    <w:p>
      <w:pPr>
        <w:pStyle w:val="ListParagraph"/>
        <w:spacing w:lineRule="auto" w:line="240" w:before="0" w:after="0"/>
        <w:ind w:firstLine="709" w:lef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g31.tmbreg.ru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</w:t>
        <w:tab/>
        <w:tab/>
        <w:tab/>
        <w:tab/>
        <w:tab/>
        <w:tab/>
        <w:tab/>
        <w:tab/>
        <w:t>В.С. Соколова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</w:t>
      </w:r>
    </w:p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администрации города</w:t>
      </w:r>
    </w:p>
    <w:p>
      <w:pPr>
        <w:pStyle w:val="ListParagraph"/>
        <w:spacing w:lineRule="auto" w:line="240" w:before="0" w:after="0"/>
        <w:ind w:firstLine="709" w:left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29.12.2025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2274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Комиссии по увековечению памяти защитников Отечества при администрации города Рассказово Тамбовской области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4154"/>
        <w:gridCol w:w="4412"/>
      </w:tblGrid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Соколова</w:t>
            </w:r>
          </w:p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Вера Сергеевна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города,</w:t>
            </w:r>
          </w:p>
          <w:p>
            <w:pPr>
              <w:pStyle w:val="Style19"/>
              <w:bidi w:val="0"/>
              <w:spacing w:lineRule="exact" w:line="283"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Тареев Александр</w:t>
            </w:r>
          </w:p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города, заместитель председателя комиссии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Людмила</w:t>
            </w:r>
          </w:p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организационных вопросов, кадровой службы и работы с обращениями граждан администрации города,</w:t>
            </w:r>
          </w:p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113" w:type="dxa"/>
            <w:gridSpan w:val="2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 w:eastAsia="Calibri" w:cs="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Ольга</w:t>
            </w:r>
          </w:p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военного комиссара г.Рассказово, Рассказовского и Бондарского муниципальных округов Тамбовской области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Рысина Светлана</w:t>
            </w:r>
          </w:p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Львовна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сферы туризма, молодежной политики, культуры и спорта администрации города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 Станислав</w:t>
            </w:r>
          </w:p>
          <w:p>
            <w:pPr>
              <w:pStyle w:val="Style19"/>
              <w:widowControl/>
              <w:suppressLineNumbers/>
              <w:bidi w:val="0"/>
              <w:spacing w:lineRule="auto" w:line="259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andard"/>
              <w:bidi w:val="0"/>
              <w:spacing w:before="0" w:after="0"/>
              <w:jc w:val="left"/>
              <w:rPr>
                <w:rFonts w:ascii="Times New Roman" w:hAnsi="Times New Roman"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начальник межмуниципального отдела Министерства внутренних дел России «Рассказовский»</w:t>
            </w:r>
          </w:p>
          <w:p>
            <w:pPr>
              <w:pStyle w:val="Standard"/>
              <w:bidi w:val="0"/>
              <w:spacing w:before="0" w:after="0"/>
              <w:jc w:val="left"/>
              <w:rPr>
                <w:rFonts w:ascii="Times New Roman" w:hAnsi="Times New Roman"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(по согласованию)</w:t>
            </w:r>
          </w:p>
          <w:p>
            <w:pPr>
              <w:pStyle w:val="Standard"/>
              <w:bidi w:val="0"/>
              <w:spacing w:before="0" w:after="0"/>
              <w:jc w:val="left"/>
              <w:rPr>
                <w:rFonts w:ascii="Times New Roman" w:hAnsi="Times New Roman"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 CYR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54" w:type="dxa"/>
            <w:tcBorders/>
            <w:shd w:fill="auto" w:val="clear"/>
          </w:tcPr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Шмелев Юрий</w:t>
            </w:r>
          </w:p>
          <w:p>
            <w:pPr>
              <w:pStyle w:val="Style19"/>
              <w:widowControl/>
              <w:suppressLineNumbers/>
              <w:bidi w:val="0"/>
              <w:spacing w:lineRule="exact" w:line="283" w:before="0" w:after="0"/>
              <w:ind w:firstLine="624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4412" w:type="dxa"/>
            <w:tcBorders/>
            <w:shd w:fill="auto" w:val="clear"/>
          </w:tcPr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Рассказовского городского Совета народных депутатов Тамбовской области</w:t>
            </w:r>
          </w:p>
          <w:p>
            <w:pPr>
              <w:pStyle w:val="Style19"/>
              <w:bidi w:val="0"/>
              <w:spacing w:lineRule="exact" w:line="283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№2</w:t>
      </w:r>
    </w:p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ListParagraph"/>
        <w:spacing w:lineRule="auto" w:line="240" w:before="0" w:after="0"/>
        <w:ind w:firstLine="709" w:left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администрации города</w:t>
      </w:r>
    </w:p>
    <w:p>
      <w:pPr>
        <w:pStyle w:val="ListParagraph"/>
        <w:spacing w:lineRule="auto" w:line="240" w:before="0" w:after="0"/>
        <w:ind w:firstLine="709" w:left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29.12.2025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2274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Порядок 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работы Комиссии по увековечению памяти защитников Отечества при администрации города Рассказово Тамбовской области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widowControl w:val="false"/>
        <w:bidi w:val="0"/>
        <w:spacing w:before="0" w:after="0"/>
        <w:ind w:firstLine="680" w:left="0" w:right="0"/>
        <w:jc w:val="both"/>
        <w:rPr/>
      </w:pPr>
      <w:r>
        <w:rPr>
          <w:sz w:val="28"/>
          <w:szCs w:val="28"/>
        </w:rPr>
        <w:t xml:space="preserve">1. Настоящий Порядок работы Комиссии </w:t>
      </w:r>
      <w:r>
        <w:rPr>
          <w:rFonts w:eastAsia="Times New Roman" w:cs="Times New Roman"/>
          <w:sz w:val="28"/>
          <w:szCs w:val="28"/>
          <w:lang w:eastAsia="ru-RU"/>
        </w:rPr>
        <w:t>по увековечению памяти защитников Отечества при администрации города Рассказово Тамбовской области (далее - Комиссия)</w:t>
      </w:r>
      <w:r>
        <w:rPr>
          <w:sz w:val="28"/>
          <w:szCs w:val="28"/>
        </w:rPr>
        <w:t xml:space="preserve"> содержит сведения о целях ее деятельности, составе, процедуре проведения заседаний, правилах оформления протоколов и решений  Комиссии.</w:t>
      </w:r>
    </w:p>
    <w:p>
      <w:pPr>
        <w:pStyle w:val="BodyText"/>
        <w:widowControl/>
        <w:bidi w:val="0"/>
        <w:spacing w:lineRule="atLeast" w:line="375" w:before="0" w:after="0"/>
        <w:ind w:firstLine="68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Основные формы увековечения памяти защитников Отечества закреплены  в статье 2 Закона  Российской  Федерации  от  14 января  1993 г.  N 4292-I "Об увековечении памяти погибших при защите Отечества"</w:t>
      </w:r>
    </w:p>
    <w:p>
      <w:pPr>
        <w:pStyle w:val="ConsPlusNormal"/>
        <w:bidi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распространяется в том числе на погибших (умерших) участников специальной военной операции.</w:t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>
          <w:sz w:val="28"/>
          <w:szCs w:val="28"/>
        </w:rPr>
        <w:tab/>
        <w:t xml:space="preserve">2. Количественный и персональный состав Комиссии утверждается постановлением администрации города, численность Комиссии  </w:t>
      </w:r>
      <w:r>
        <w:rPr>
          <w:rFonts w:eastAsia="Calibri" w:eastAsiaTheme="minorHAnsi"/>
          <w:sz w:val="28"/>
          <w:szCs w:val="28"/>
        </w:rPr>
        <w:t>составляет не менее 7 членов.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состав Комиссии могут включаться лица, замещающие муниципальные должности, сотрудники администрации города, должностные лица федеральных органов исполнительной власти, исполнительных органов Тамбовской области, представители общественных и иных организаций.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Комиссию возглавляет глава города, а в его отсутствие заместитель председателя Комиссии.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На заседания Комиссии могут приглашаться заинтересованные лица.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Заседания Комиссии проводятся по мере необходимости.</w:t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>
          <w:sz w:val="28"/>
          <w:szCs w:val="28"/>
        </w:rPr>
        <w:tab/>
        <w:t xml:space="preserve">7. Секретарь Комиссии, является ответственным за прием и хранение документов, указанных в </w:t>
      </w:r>
      <w:hyperlink w:anchor="P43" w:tgtFrame="8. Перечень документов, представляемых в Комиссию:">
        <w:r>
          <w:rPr>
            <w:rStyle w:val="Hyperlink"/>
            <w:color w:val="0000FF"/>
            <w:sz w:val="28"/>
            <w:szCs w:val="28"/>
          </w:rPr>
          <w:t xml:space="preserve">пункте </w:t>
        </w:r>
      </w:hyperlink>
      <w:r>
        <w:rPr>
          <w:color w:val="0000FF"/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Порядка, протоколов заседания Комиссии, иных документов, поступающих в Комиссию, оповещение членов Комиссии и иных лиц о месте и времени проведения заседания.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Комиссия рассматривает вопросы по увековечению памяти защитников Отечества, в том числе предложения (ходатайства), поступающие от граждан, организаций (далее - гражданин, организация). В вопросах, не урегулированных настоящим Порядком,  Комиссия руководствуется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    Правительством    Российской    Федерации     30.08.2025  №</w:t>
      </w:r>
      <w:bookmarkStart w:id="0" w:name="P43"/>
      <w:bookmarkEnd w:id="0"/>
      <w:r>
        <w:rPr>
          <w:sz w:val="28"/>
          <w:szCs w:val="28"/>
        </w:rPr>
        <w:t xml:space="preserve"> МД-П4-32257.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9. Пере</w:t>
      </w:r>
      <w:r>
        <w:rPr>
          <w:sz w:val="28"/>
          <w:szCs w:val="28"/>
        </w:rPr>
        <w:t>чень документов, представляемых в Комиссию: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ходатайство гражданина (организации);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историческая или историко-биографическая справка об увековечиваемом защитнике Отечества;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архивных, наградных документов, подтверждающих достоверность события или заслуги увековечиваемого лица;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предложение по форме увековечения;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указывающие на период проживания увековечиваемого лица по месту увековечения (на территории города Рассказово);</w:t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>
          <w:sz w:val="28"/>
          <w:szCs w:val="28"/>
        </w:rPr>
        <w:tab/>
        <w:t>письменное обязательство ходатайствующей организации (гражданина) о финансировании работ, связанных с увековечением (при наличии).</w:t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>
          <w:sz w:val="28"/>
          <w:szCs w:val="28"/>
        </w:rPr>
        <w:tab/>
        <w:t xml:space="preserve">10. Не позднее чем в месячный срок с даты поступления документов, указанных в </w:t>
      </w:r>
      <w:hyperlink w:anchor="P43" w:tgtFrame="8. Перечень документов, представляемых в Комиссию:">
        <w:r>
          <w:rPr>
            <w:rStyle w:val="Hyperlink"/>
            <w:color w:val="0000FF"/>
            <w:sz w:val="28"/>
            <w:szCs w:val="28"/>
          </w:rPr>
          <w:t xml:space="preserve">пункте </w:t>
        </w:r>
      </w:hyperlink>
      <w:r>
        <w:rPr>
          <w:color w:val="0000FF"/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Порядка, проводится заседание Комиссии по рассмотрению ходатайств. В результате рассмотрения ходатайств Комиссия принимает одно из следующих решений: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поддержать ходатайство по предложенной форме увековечения;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перенести рассмотрение ходатайства на срок, определяемый Комиссией, в связи с необходимостью получения дополнительных сведений и документов, связанных с личностью увековечиваемого лица;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рекомендовать (предложить) ходатайствующей организации (гражданину) увековечить память в других формах.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Комиссия без ходатайств граждан (организаций) вправе принимать решения об увековечении памяти погибших при защите Отечества, в случаях, указанных  в части третьей статьи 1 </w:t>
      </w:r>
      <w:r>
        <w:rPr>
          <w:rFonts w:eastAsia="Source Han Sans CN Regular;Times New Roman" w:cs="PT Astra Serif"/>
          <w:color w:val="00000A"/>
          <w:kern w:val="2"/>
          <w:sz w:val="28"/>
          <w:szCs w:val="28"/>
          <w:lang w:eastAsia="ru-RU"/>
        </w:rPr>
        <w:t xml:space="preserve">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 xml:space="preserve">Закона Российской Федерации от 14.01.1993 № 4292-1 </w:t>
      </w:r>
      <w:r>
        <w:rPr>
          <w:rFonts w:eastAsia="Calibri" w:cs="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>Об увековечении памяти погибших при защите Отечества</w:t>
      </w:r>
      <w:r>
        <w:rPr>
          <w:rFonts w:eastAsia="Calibri" w:cs="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12. Решение Комиссии принимается простым большинством голосов присутствующих на заседании. Заседание Комиссии считается состоявшимся, если на нем присутствует не менее 2/3 состава Комиссии.</w:t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sz w:val="28"/>
          <w:szCs w:val="28"/>
        </w:rPr>
        <w:t xml:space="preserve">13. Решения Комиссии оформляются протоколом </w:t>
      </w:r>
      <w:bookmarkStart w:id="1" w:name="__DdeLink__478_2036993055"/>
      <w:r>
        <w:rPr>
          <w:sz w:val="28"/>
          <w:szCs w:val="28"/>
        </w:rPr>
        <w:t>заседания Комиссии</w:t>
      </w:r>
      <w:bookmarkEnd w:id="1"/>
      <w:r>
        <w:rPr>
          <w:sz w:val="28"/>
          <w:szCs w:val="28"/>
        </w:rPr>
        <w:t>, который утверждается главой города в срок не позднее 5 рабочих дней с даты проведения заседания Комиссии (в случае, если глава города не принимал участия в заседании Комиссии). Протокол  заседания Комиссии подписывается председательствующим на его заседании. Копия протокола заседания Комиссии направляется заинтересованным лицам в 3-дневный срок со дня его оформления, в порядке предусмотренном настоящим пунктом.</w:t>
      </w:r>
    </w:p>
    <w:p>
      <w:pPr>
        <w:pStyle w:val="BodyText"/>
        <w:widowControl/>
        <w:bidi w:val="0"/>
        <w:spacing w:lineRule="atLeast" w:line="375" w:before="0" w:after="0"/>
        <w:ind w:firstLine="680" w:left="0" w:right="0"/>
        <w:jc w:val="both"/>
        <w:rPr>
          <w:color w:val="auto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14. Решение о демонтаже мемориального сооружения, памятного знака, их замене, реконструкции принимается </w:t>
      </w:r>
      <w:r>
        <w:rPr>
          <w:rFonts w:eastAsia="Calibri" w:cs="" w:ascii="Times New Roman" w:hAnsi="Times New Roman" w:cstheme="minorBidi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Комиссией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по согласованию с органами, организациями, гражданами, инициировавшими их создание (установку).</w:t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>
          <w:sz w:val="28"/>
          <w:szCs w:val="28"/>
        </w:rPr>
        <w:tab/>
        <w:t>15. Комиссия в целях реализации возложенных на нее задач взаимодействует с федеральными органами исполнительной власти, исполнительными органами субъектов Российской Федерации, организациями и гражданами.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16. Реализация решений Комиссии осуществляется органами местного самоуправления города в порядке, установленном действующим законодательством, подзаконными нормативными правовыми актами.</w:t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bidi w:val="0"/>
        <w:spacing w:lineRule="auto" w:line="240" w:before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bidi w:val="0"/>
        <w:spacing w:lineRule="auto" w:line="240" w:before="0" w:after="0"/>
        <w:ind w:hanging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24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01792"/>
    <w:rPr>
      <w:color w:themeColor="hyperlink" w:val="0563C1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85688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085688"/>
    <w:rPr/>
  </w:style>
  <w:style w:type="character" w:styleId="1" w:customStyle="1">
    <w:name w:val="Заголовок 1 Знак"/>
    <w:basedOn w:val="DefaultParagraphFont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hanging="0" w:left="720"/>
    </w:pPr>
    <w:rPr>
      <w:rFonts w:ascii="Calibri" w:hAnsi="Calibri" w:eastAsia="Calibri" w:cs="Calibri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semiHidden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ru-RU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Application>LibreOffice/24.2.1.2$Windows_X86_64 LibreOffice_project/db4def46b0453cc22e2d0305797cf981b68ef5ac</Application>
  <AppVersion>15.0000</AppVersion>
  <Pages>5</Pages>
  <Words>853</Words>
  <Characters>6403</Characters>
  <CharactersWithSpaces>7329</CharactersWithSpaces>
  <Paragraphs>84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2025-12-24T11:09:00Z</dcterms:created>
  <dc:creator>user-1</dc:creator>
  <dc:description/>
  <dc:language>ru-RU</dc:language>
  <cp:lastModifiedBy/>
  <cp:lastPrinted>2025-12-29T08:52:26Z</cp:lastPrinted>
  <dcterms:modified xsi:type="dcterms:W3CDTF">2025-12-30T14:52:12Z</dcterms:modified>
  <cp:revision>97</cp:revision>
  <dc:subject/>
  <dc:title>Закон РФ от 14.01.1993 N 4292-1(ред. от 09.11.2024)"Об увековечении памяти погибших при защите Отечества"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