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7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80"/>
        <w:gridCol w:w="5606"/>
      </w:tblGrid>
      <w:tr>
        <w:trPr/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ПРИЛОЖЕНИЕ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УТВЕРЖДЕН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города от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 xml:space="preserve">07.04.2026 </w:t>
            </w: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 xml:space="preserve">  №</w:t>
            </w: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551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План мероприятий по повышению рождаемости в г.Рассказово на 2026 - 2030 годы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tbl>
      <w:tblPr>
        <w:tblStyle w:val="a7"/>
        <w:tblW w:w="15480" w:type="dxa"/>
        <w:jc w:val="left"/>
        <w:tblInd w:w="-4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9"/>
        <w:gridCol w:w="4186"/>
        <w:gridCol w:w="3285"/>
        <w:gridCol w:w="3614"/>
        <w:gridCol w:w="1590"/>
        <w:gridCol w:w="1906"/>
      </w:tblGrid>
      <w:tr>
        <w:trPr/>
        <w:tc>
          <w:tcPr>
            <w:tcW w:w="8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41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32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Ответственный исполнитель</w:t>
            </w:r>
          </w:p>
        </w:tc>
        <w:tc>
          <w:tcPr>
            <w:tcW w:w="3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Ожидаемый результат</w:t>
            </w:r>
          </w:p>
        </w:tc>
        <w:tc>
          <w:tcPr>
            <w:tcW w:w="159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Срок реализации</w:t>
            </w:r>
          </w:p>
        </w:tc>
        <w:tc>
          <w:tcPr>
            <w:tcW w:w="19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Примечание</w:t>
            </w:r>
          </w:p>
        </w:tc>
      </w:tr>
      <w:tr>
        <w:trPr>
          <w:trHeight w:val="375" w:hRule="atLeast"/>
        </w:trPr>
        <w:tc>
          <w:tcPr>
            <w:tcW w:w="8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41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32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361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590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9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" w:ascii="PT Astra Serif" w:hAnsi="PT Astra Serif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Диспансеризация репродуктивного возраста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eastAsia="" w:cs=""/>
                <w:kern w:val="0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Тамбовское областное государственной учреждение «Рассказовская ЦРБ» - далее ТОГБУЗ «Рассказовская ЦРБ»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Раннее выявление патологии репродуктивной системы и своевременное лечение</w:t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Мотивационное анкетирование, использование речевых модулей, консультирование в кабинете медико-социальной поддержки женщин, решивших прервать беременность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eastAsia="" w:cs=""/>
                <w:kern w:val="0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ТОГБУЗ «Рассказовская ЦРБ»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числа прерываний беременности</w:t>
            </w:r>
          </w:p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подростками в кабинете охраны репродуктивного здоровья для мотивации и бережного отношения к здоровью, как профилактика заболеваний репродуктивной системы в будущем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eastAsia="" w:cs=""/>
                <w:kern w:val="0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ТОГБУЗ «Рассказовская ЦРБ»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Улучшение репродуктивного здоровья женского и мужского населения</w:t>
            </w:r>
          </w:p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женщинами репродуктивного возраста в кабинете охраны репродуктивного здоровья с целью профилактики заболеваний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eastAsia="" w:cs=""/>
                <w:kern w:val="0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ТОГБУЗ «Рассказовская ЦРБ»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Улучшение репродуктивного здоровья, увеличение числа рождений</w:t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Своевременное выявление бесплодных пар, направление  пациентов на ЭКО по ОМС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eastAsia="" w:cs=""/>
                <w:kern w:val="0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ТОГБУЗ «Рассказовская ЦРБ»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Улучшение репродуктивного здоровья, увеличение числа рождений</w:t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Работа кабинета «Здравствуй, мама» по профилактике абортов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eastAsia="" w:cs=""/>
                <w:kern w:val="0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ТОГБУЗ «Рассказовская ЦРБ»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числа прерываний беременности</w:t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беременных женщин и федеральных и региональных мерах поддержки в женской консультации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eastAsia="" w:cs=""/>
                <w:kern w:val="0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ТОГБУЗ «Рассказовская ЦРБ»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семей с детьми</w:t>
            </w:r>
          </w:p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рисков бесплодия и профессиональных заболеваний у женщин репродуктивного возраста. (Выездные осмотры на предприятиях)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eastAsia="" w:cs=""/>
                <w:kern w:val="0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ТОГБУЗ «Рассказовская ЦРБ»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Улучшение репродуктивного здоровья, увеличение числа рождений</w:t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362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(обучающие занятия, семинары), направленных на развитие компетентного ответственного родительства и на воспитание семейных ценностей</w:t>
            </w:r>
          </w:p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eastAsia="" w:cs=""/>
                <w:kern w:val="0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ТОГБУЗ «Рассказовская ЦРБ»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семейных ценностей у населения</w:t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семьям, имеющим трех и более детей, земельного участка, обеспеченного инженерной инфраструктурой, для индивидуального жилищного строительства или ведения личного подсобного хозяйства или садоводства и огородничества</w:t>
            </w:r>
          </w:p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«Земельный комитет»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Улучшение жилищных условий многодетных семей</w:t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Дня семьи, любви и верности, Дня матери, Дня отца, Дня защиты детей, Дня молодежи, Дня  семьи</w:t>
            </w:r>
          </w:p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развитию сферы туризма, молодежной политики, культуры и спорта  администрации города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досуга и укрепление духовно-нравственных и семейных ценностей</w:t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310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Торжественное вручение свидетельств и подарков родителям при рождении сотого ребенка, ребенка в многодетной семье и  двойни в городе Рассказово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развитию сферы туризма, молодежной политики, культуры и спорта  администрации города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семей с детьми</w:t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ежегодных Дней беременных</w:t>
            </w:r>
          </w:p>
          <w:p>
            <w:pPr>
              <w:pStyle w:val="Normal"/>
              <w:spacing w:before="0" w:after="29"/>
              <w:jc w:val="left"/>
              <w:rPr>
                <w:rFonts w:eastAsia="" w:cs=""/>
                <w:kern w:val="0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 апреля и 7 октября)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ТОГБУЗ «Рассказовская ЦРБ», отдел по развитию сферы туризма, молодежной политики, культуры и спорта  администрации города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Формирование досуга и укрепление духовно-нравственных и семейных ценностей</w:t>
            </w:r>
          </w:p>
          <w:p>
            <w:pPr>
              <w:pStyle w:val="Normal"/>
              <w:spacing w:before="0" w:after="29"/>
              <w:jc w:val="left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9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864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Дня здоровья семей (ГТО)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развитию сферы туризма, молодежной политики, культуры и спорта  администрации города,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города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Формирование здорового образа жизни</w:t>
            </w:r>
          </w:p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864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</w:rPr>
              <w:t>Организация работы сети консультационных центров для родителей (законных представителей) детей дошкольного возраста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  <w:lang w:val="ru-RU"/>
              </w:rPr>
              <w:t xml:space="preserve"> на базе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  <w:lang w:val="ru-RU"/>
              </w:rPr>
              <w:t>МБУДО «Детский сад № 4 «Улыбка», МБУДО «Детский сад № 5 «Сказка», МБУДО «Детский сад № 8 «Теремок»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города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Поддержка молодых семей с детьми. Формирование здорового образа жизни и укрепление духовно-нравственных и семейных ценностей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864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Предоставление 70% скидки от платы, взимаемой за присмотр и уход за детьми в образовательных организациях, реализующих образовательную программу дошкольного образования, для родителей (законных представителей), имеющих трех или более несовершеннолетних детей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города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Поддержка молодых семей с детьми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864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  <w:lang w:val="ru-RU"/>
              </w:rPr>
              <w:t xml:space="preserve">Организация работы 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</w:rPr>
              <w:t xml:space="preserve">Советов Отцов в 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  <w:lang w:val="ru-RU"/>
              </w:rPr>
              <w:t xml:space="preserve">МБОУ СОШ № 3 и МБОУ СОШ № 4 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</w:rPr>
              <w:t>в целях налаживания отцовско-родительских отношений детьми, укрепления связи семьи и школы в деле воспитания, обучения и профилактики социально-негативных проявлений среди обучающихся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города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Формирование у обучающихся ценностной ориентации на семью, мотивов семейного поведения, необходимых для успешной семейной жизни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864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</w:rPr>
              <w:t>Формирование семейных ценностей и семейного образа жизни, позитивных просемейных установок у детей и подростков в рамках учебных предметов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города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200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Формирование у обучающихся ценностной ориентации на семью, мотивов семейного поведения, необходимых для успешной семейной жизни</w:t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864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</w:rPr>
              <w:t xml:space="preserve">Организация 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  <w:lang w:val="ru-RU"/>
              </w:rPr>
              <w:t xml:space="preserve">муниципальных </w:t>
            </w: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</w:rPr>
              <w:t>конкурсных мероприятий для обучающихся, направленных на формирование у обучающихся ценностной ориентации на семью, мотивов семейного поведения, необходимых для успешной семейной жизни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города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Формирование досуга и укрепление духовно-нравственных и семейных ценностей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321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  <w:u w:val="none" w:color="FFFFFF"/>
              </w:rPr>
              <w:t>Открытие групп продленного дня с учетом анализа потребности родителей (законных представителей)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города</w:t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sz w:val="28"/>
                <w:szCs w:val="28"/>
                <w:u w:val="none"/>
              </w:rPr>
              <w:t>Поддержка молодых семей с детьми</w:t>
            </w:r>
          </w:p>
          <w:p>
            <w:pPr>
              <w:pStyle w:val="Normal"/>
              <w:spacing w:before="0" w:after="200"/>
              <w:ind w:hanging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75" w:hRule="atLeast"/>
        </w:trPr>
        <w:tc>
          <w:tcPr>
            <w:tcW w:w="899" w:type="dxa"/>
            <w:tcBorders>
              <w:top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86" w:type="dxa"/>
            <w:tcBorders>
              <w:top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  <w:t xml:space="preserve">Обеспечение информационного сопровождения в средствах массовой информации и соцмедиа мероприятий, </w:t>
            </w:r>
            <w:r>
              <w:rPr>
                <w:rFonts w:ascii="Times New Roman" w:hAnsi="Times New Roman"/>
                <w:sz w:val="28"/>
                <w:szCs w:val="28"/>
                <w:lang w:eastAsia="ru-RU" w:bidi="ar-SA"/>
              </w:rPr>
              <w:t>направленных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  <w:t xml:space="preserve"> на пропаганду семейных ценностей и ответственного родительства</w:t>
            </w:r>
          </w:p>
        </w:tc>
        <w:tc>
          <w:tcPr>
            <w:tcW w:w="3285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пресс- службы и информационной политики администрации города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614" w:type="dxa"/>
            <w:tcBorders>
              <w:top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значимости института семьи и брака</w:t>
            </w:r>
          </w:p>
        </w:tc>
        <w:tc>
          <w:tcPr>
            <w:tcW w:w="1590" w:type="dxa"/>
            <w:tcBorders>
              <w:top w:val="nil"/>
              <w:right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  <w:tc>
          <w:tcPr>
            <w:tcW w:w="1906" w:type="dxa"/>
            <w:tcBorders>
              <w:top w:val="nil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before="0" w:after="200"/>
        <w:rPr>
          <w:rFonts w:ascii="PT Astra Serif" w:hAnsi="PT Astra Serif"/>
        </w:rPr>
      </w:pPr>
      <w:r>
        <w:rPr>
          <w:rFonts w:ascii="PT Astra Serif" w:hAnsi="PT Astra Serif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34" w:gutter="0" w:header="708" w:top="765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PT Astra 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3049196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3049196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7a5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user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6252ac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6252ac"/>
    <w:rPr/>
  </w:style>
  <w:style w:type="character" w:styleId="Hyperlink">
    <w:name w:val="Hyperlink"/>
    <w:basedOn w:val="DefaultParagraphFont"/>
    <w:uiPriority w:val="99"/>
    <w:semiHidden/>
    <w:unhideWhenUsed/>
    <w:rsid w:val="00166a88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914025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8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6252a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semiHidden/>
    <w:unhideWhenUsed/>
    <w:rsid w:val="006252a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16" w:customStyle="1">
    <w:name w:val="s_16"/>
    <w:basedOn w:val="Normal"/>
    <w:qFormat/>
    <w:rsid w:val="00c7504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e3e3f"/>
    <w:pPr>
      <w:spacing w:before="0" w:after="200"/>
      <w:ind w:left="720"/>
      <w:contextualSpacing/>
    </w:pPr>
    <w:rPr/>
  </w:style>
  <w:style w:type="paragraph" w:styleId="s37" w:customStyle="1">
    <w:name w:val="s_37"/>
    <w:basedOn w:val="Normal"/>
    <w:qFormat/>
    <w:rsid w:val="00166a8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91402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Courier New"/>
      <w:b w:val="false"/>
      <w:bCs w:val="false"/>
      <w:i w:val="false"/>
      <w:iCs w:val="false"/>
      <w:strike w:val="false"/>
      <w:dstrike w:val="false"/>
      <w:color w:val="auto"/>
      <w:kern w:val="2"/>
      <w:sz w:val="16"/>
      <w:szCs w:val="16"/>
      <w:u w:val="none"/>
      <w:lang w:val="ru-RU" w:eastAsia="zh-CN" w:bidi="ru-RU"/>
    </w:rPr>
  </w:style>
  <w:style w:type="paragraph" w:styleId="1">
    <w:name w:val="Указатель1"/>
    <w:basedOn w:val="Normal"/>
    <w:qFormat/>
    <w:pPr>
      <w:suppressLineNumbers/>
    </w:pPr>
    <w:rPr>
      <w:rFonts w:cs="Arial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6252a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48DD8-8FF5-4288-80CE-9FC85AC3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Application>LibreOffice/25.8.5.2$Windows_X86_64 LibreOffice_project/9c8b85f387cc00a89945a79c9e6239f32e450ac2</Application>
  <AppVersion>15.0000</AppVersion>
  <Pages>6</Pages>
  <Words>708</Words>
  <Characters>5165</Characters>
  <CharactersWithSpaces>5757</CharactersWithSpaces>
  <Paragraphs>124</Paragraphs>
  <Company>КонсультантПлюс Версия 4026.00.01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2026-04-09T13:38:00Z</dcterms:created>
  <dc:creator>sinelnikova</dc:creator>
  <dc:description/>
  <dc:language>ru-RU</dc:language>
  <cp:lastModifiedBy/>
  <cp:lastPrinted>2026-04-09T13:43:09Z</cp:lastPrinted>
  <dcterms:modified xsi:type="dcterms:W3CDTF">2026-04-21T09:43:22Z</dcterms:modified>
  <cp:revision>65</cp:revision>
  <dc:subject/>
  <dc:title>Распоряжение Правительства Тамбовской области от 29.06.2023 N 503-р(ред. от 26.12.2025)"Об утверждении региональной программы по повышению рождаемости на территории Тамбовской области на 2024 - 2030 годы"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