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8"/>
          <w:szCs w:val="28"/>
        </w:rPr>
      </w:pPr>
      <w:r>
        <w:drawing>
          <wp:anchor behindDoc="1" distT="0" distB="0" distL="0" distR="0" simplePos="0" locked="0" layoutInCell="0" allowOverlap="1" relativeHeight="2">
            <wp:simplePos x="0" y="0"/>
            <wp:positionH relativeFrom="column">
              <wp:posOffset>2282190</wp:posOffset>
            </wp:positionH>
            <wp:positionV relativeFrom="paragraph">
              <wp:posOffset>-702310</wp:posOffset>
            </wp:positionV>
            <wp:extent cx="715645" cy="113347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101" t="-63" r="-101" b="-63"/>
                    <a:stretch>
                      <a:fillRect/>
                    </a:stretch>
                  </pic:blipFill>
                  <pic:spPr bwMode="auto">
                    <a:xfrm>
                      <a:off x="0" y="0"/>
                      <a:ext cx="715645" cy="1133475"/>
                    </a:xfrm>
                    <a:prstGeom prst="rect">
                      <a:avLst/>
                    </a:prstGeom>
                  </pic:spPr>
                </pic:pic>
              </a:graphicData>
            </a:graphic>
          </wp:anchor>
        </w:drawing>
      </w:r>
      <w:r>
        <w:rPr>
          <w:color w:val="000000"/>
          <w:spacing w:val="-2"/>
          <w:sz w:val="28"/>
          <w:szCs w:val="28"/>
        </w:rPr>
        <w:tab/>
      </w:r>
      <w:r>
        <w:rPr>
          <w:rFonts w:ascii="Times New Roman" w:hAnsi="Times New Roman"/>
          <w:sz w:val="28"/>
          <w:szCs w:val="28"/>
        </w:rPr>
        <w:t xml:space="preserve">                                         </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                                   </w:t>
      </w:r>
    </w:p>
    <w:p>
      <w:pPr>
        <w:pStyle w:val="Norma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СОВЕТ ДЕПУТАТОВ</w:t>
      </w:r>
    </w:p>
    <w:p>
      <w:pPr>
        <w:pStyle w:val="Norma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ЖЕРДЕВСКОГО МУНИЦИПАЛЬНОГО ОКРУГА</w:t>
      </w:r>
    </w:p>
    <w:p>
      <w:pPr>
        <w:pStyle w:val="Normal"/>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ТАМБОВСКОЙ ОБЛАСТИ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24 января 2025 года                                                                                    № 3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 Жердевка</w:t>
      </w:r>
    </w:p>
    <w:p>
      <w:pPr>
        <w:pStyle w:val="Normal"/>
        <w:rPr>
          <w:rFonts w:ascii="Times New Roman" w:hAnsi="Times New Roman" w:eastAsia="Calibri" w:cs="Times New Roman" w:eastAsiaTheme="minorHAnsi"/>
          <w:sz w:val="28"/>
          <w:szCs w:val="28"/>
        </w:rPr>
      </w:pPr>
      <w:r>
        <w:rPr>
          <w:rFonts w:eastAsia="Calibri" w:cs="Times New Roman" w:eastAsiaTheme="minorHAnsi" w:ascii="Times New Roman" w:hAnsi="Times New Roman"/>
          <w:sz w:val="28"/>
          <w:szCs w:val="28"/>
        </w:rPr>
      </w:r>
    </w:p>
    <w:p>
      <w:pPr>
        <w:pStyle w:val="Normal"/>
        <w:numPr>
          <w:ilvl w:val="0"/>
          <w:numId w:val="0"/>
        </w:numPr>
        <w:shd w:val="clear" w:color="auto" w:fill="FFFFFF"/>
        <w:spacing w:lineRule="auto" w:line="240" w:before="0" w:after="0"/>
        <w:ind w:left="0" w:hanging="0"/>
        <w:jc w:val="center"/>
        <w:outlineLvl w:val="0"/>
        <w:rPr/>
      </w:pPr>
      <w:r>
        <w:rPr>
          <w:rFonts w:eastAsia="Times New Roman" w:cs="Arial" w:ascii="Times New Roman" w:hAnsi="Times New Roman"/>
          <w:b w:val="false"/>
          <w:bCs w:val="false"/>
          <w:color w:val="000000"/>
          <w:kern w:val="2"/>
          <w:sz w:val="28"/>
          <w:szCs w:val="28"/>
          <w:lang w:eastAsia="ru-RU"/>
        </w:rPr>
        <w:t>Об утверждении Положения о порядке установки и содержания мемориальных</w:t>
      </w:r>
    </w:p>
    <w:p>
      <w:pPr>
        <w:pStyle w:val="Normal"/>
        <w:numPr>
          <w:ilvl w:val="0"/>
          <w:numId w:val="0"/>
        </w:numPr>
        <w:shd w:val="clear" w:color="auto" w:fill="FFFFFF"/>
        <w:spacing w:lineRule="auto" w:line="240" w:before="0" w:after="0"/>
        <w:ind w:left="0" w:hanging="0"/>
        <w:jc w:val="center"/>
        <w:outlineLvl w:val="0"/>
        <w:rPr/>
      </w:pPr>
      <w:r>
        <w:rPr>
          <w:rFonts w:eastAsia="Times New Roman" w:cs="Arial" w:ascii="Times New Roman" w:hAnsi="Times New Roman"/>
          <w:b w:val="false"/>
          <w:bCs w:val="false"/>
          <w:color w:val="000000"/>
          <w:kern w:val="2"/>
          <w:sz w:val="28"/>
          <w:szCs w:val="28"/>
          <w:lang w:eastAsia="ru-RU"/>
        </w:rPr>
        <w:t xml:space="preserve">досок и других памятных знаков на территории Жердевского  </w:t>
      </w:r>
    </w:p>
    <w:p>
      <w:pPr>
        <w:pStyle w:val="Normal"/>
        <w:numPr>
          <w:ilvl w:val="0"/>
          <w:numId w:val="0"/>
        </w:numPr>
        <w:shd w:val="clear" w:color="auto" w:fill="FFFFFF"/>
        <w:spacing w:lineRule="auto" w:line="240" w:before="0" w:after="0"/>
        <w:ind w:left="0" w:hanging="0"/>
        <w:jc w:val="left"/>
        <w:outlineLvl w:val="0"/>
        <w:rPr/>
      </w:pPr>
      <w:r>
        <w:rPr>
          <w:rFonts w:eastAsia="Times New Roman" w:cs="Arial" w:ascii="Times New Roman" w:hAnsi="Times New Roman"/>
          <w:b w:val="false"/>
          <w:bCs w:val="false"/>
          <w:color w:val="000000"/>
          <w:kern w:val="2"/>
          <w:sz w:val="28"/>
          <w:szCs w:val="28"/>
          <w:lang w:eastAsia="ru-RU"/>
        </w:rPr>
        <w:t xml:space="preserve">                           </w:t>
      </w:r>
      <w:r>
        <w:rPr>
          <w:rFonts w:eastAsia="Times New Roman" w:cs="Arial" w:ascii="Times New Roman" w:hAnsi="Times New Roman"/>
          <w:b w:val="false"/>
          <w:bCs w:val="false"/>
          <w:color w:val="000000"/>
          <w:kern w:val="2"/>
          <w:sz w:val="28"/>
          <w:szCs w:val="28"/>
          <w:lang w:eastAsia="ru-RU"/>
        </w:rPr>
        <w:t>муниципального округа Тамбовской области</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pPr>
      <w:r>
        <w:rPr>
          <w:rFonts w:eastAsia="Times New Roman" w:cs="Arial" w:ascii="Times New Roman" w:hAnsi="Times New Roman"/>
          <w:color w:val="000000"/>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hyperlink r:id="rId3">
        <w:r>
          <w:rPr>
            <w:rFonts w:eastAsia="Times New Roman" w:cs="Arial" w:ascii="Times New Roman" w:hAnsi="Times New Roman"/>
            <w:color w:val="000000"/>
            <w:sz w:val="28"/>
            <w:szCs w:val="28"/>
            <w:u w:val="none"/>
            <w:lang w:eastAsia="ru-RU"/>
          </w:rPr>
          <w:t>14.01.1993 № 4292-1</w:t>
        </w:r>
      </w:hyperlink>
      <w:r>
        <w:rPr>
          <w:rFonts w:eastAsia="Times New Roman" w:cs="Arial" w:ascii="Times New Roman" w:hAnsi="Times New Roman"/>
          <w:color w:val="000000"/>
          <w:sz w:val="28"/>
          <w:szCs w:val="28"/>
          <w:u w:val="none"/>
          <w:lang w:eastAsia="ru-RU"/>
        </w:rPr>
        <w:t> «</w:t>
      </w:r>
      <w:r>
        <w:rPr>
          <w:rFonts w:eastAsia="Times New Roman" w:cs="Arial" w:ascii="Times New Roman" w:hAnsi="Times New Roman"/>
          <w:color w:val="000000"/>
          <w:sz w:val="28"/>
          <w:szCs w:val="28"/>
          <w:lang w:eastAsia="ru-RU"/>
        </w:rPr>
        <w:t>Об увековечивании памяти погибших при защите Отечества», учитывая заключение постоянной комиссии по вопросам местного самоуправления и вопросам депутатской этики,</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xml:space="preserve">Совет депутатов Жердевского муниципального округа </w:t>
      </w:r>
      <w:r>
        <w:rPr>
          <w:rFonts w:eastAsia="Times New Roman" w:cs="Arial" w:ascii="Times New Roman" w:hAnsi="Times New Roman"/>
          <w:b w:val="false"/>
          <w:bCs w:val="false"/>
          <w:color w:val="000000"/>
          <w:sz w:val="28"/>
          <w:szCs w:val="28"/>
          <w:lang w:eastAsia="ru-RU"/>
        </w:rPr>
        <w:t>решил</w:t>
      </w:r>
      <w:r>
        <w:rPr>
          <w:rFonts w:eastAsia="Times New Roman" w:cs="Arial" w:ascii="Times New Roman" w:hAnsi="Times New Roman"/>
          <w:b/>
          <w:bCs/>
          <w:color w:val="000000"/>
          <w:sz w:val="28"/>
          <w:szCs w:val="28"/>
          <w:lang w:eastAsia="ru-RU"/>
        </w:rPr>
        <w:t>:</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Утвердить Положение о порядке установки и содержания мемориальных досок и других памятных знаков на территории Жердевского муниципального округа Тамбовской области согласно приложению.</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Разместить настоящее решение на сайте сетевого издания «РИА «ТОП68», а также на официальном сайте Жердевского муниципального округа Тамбовской области в информационно-телекоммуникационной сети «Интернет».</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3. Настоящее решение вступает в силу после его официального опубликования.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widowControl w:val="false"/>
        <w:suppressAutoHyphens w:val="true"/>
        <w:spacing w:lineRule="exact" w:line="240" w:before="280" w:after="280"/>
        <w:jc w:val="left"/>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Глава Жердевского                                    Председатель Совета депутатов муниципального округа                            Жердевского муниципального округа                                      </w:t>
      </w:r>
    </w:p>
    <w:p>
      <w:pPr>
        <w:pStyle w:val="Normal"/>
        <w:widowControl w:val="false"/>
        <w:suppressAutoHyphens w:val="true"/>
        <w:spacing w:lineRule="auto" w:line="240" w:before="280" w:after="280"/>
        <w:ind w:left="284" w:right="0" w:hanging="284"/>
        <w:jc w:val="both"/>
        <w:rPr>
          <w:rFonts w:ascii="Times New Roman" w:hAnsi="Times New Roman"/>
          <w:sz w:val="28"/>
          <w:szCs w:val="28"/>
        </w:rPr>
      </w:pPr>
      <w:r>
        <w:rPr>
          <w:rFonts w:eastAsia="Times New Roman" w:ascii="Times New Roman" w:hAnsi="Times New Roman"/>
          <w:sz w:val="28"/>
          <w:szCs w:val="28"/>
          <w:lang w:eastAsia="ru-RU"/>
        </w:rPr>
        <w:t>____________________  А.В. Быков        ______________________С.В. Саблин</w:t>
      </w:r>
    </w:p>
    <w:p>
      <w:pPr>
        <w:pStyle w:val="Normal"/>
        <w:widowControl w:val="false"/>
        <w:suppressAutoHyphens w:val="true"/>
        <w:spacing w:lineRule="auto" w:line="240" w:before="280" w:after="280"/>
        <w:ind w:left="284" w:right="0" w:hanging="284"/>
        <w:jc w:val="both"/>
        <w:rPr>
          <w:rFonts w:eastAsia="Times New Roman"/>
          <w:lang w:eastAsia="ru-RU"/>
        </w:rPr>
      </w:pPr>
      <w:r>
        <w:rPr>
          <w:rFonts w:eastAsia="Times New Roman"/>
          <w:lang w:eastAsia="ru-RU"/>
        </w:rPr>
      </w:r>
    </w:p>
    <w:p>
      <w:pPr>
        <w:pStyle w:val="Normal"/>
        <w:shd w:val="clear" w:color="auto" w:fill="FFFFFF"/>
        <w:spacing w:lineRule="auto" w:line="240" w:before="0" w:after="0"/>
        <w:ind w:hanging="0"/>
        <w:jc w:val="both"/>
        <w:rPr/>
      </w:pPr>
      <w:r>
        <w:rPr/>
        <w:br/>
      </w:r>
    </w:p>
    <w:p>
      <w:pPr>
        <w:pStyle w:val="Normal"/>
        <w:shd w:val="clear" w:color="auto" w:fill="FFFFFF"/>
        <w:spacing w:lineRule="auto" w:line="240" w:before="0" w:after="0"/>
        <w:ind w:hanging="0"/>
        <w:jc w:val="right"/>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0" w:after="0"/>
        <w:ind w:hanging="0"/>
        <w:jc w:val="right"/>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0" w:after="0"/>
        <w:ind w:hanging="0"/>
        <w:jc w:val="right"/>
        <w:rPr>
          <w:rFonts w:ascii="Times New Roman" w:hAnsi="Times New Roman"/>
          <w:sz w:val="28"/>
          <w:szCs w:val="28"/>
        </w:rPr>
      </w:pPr>
      <w:r>
        <w:rPr>
          <w:rFonts w:eastAsia="Times New Roman" w:cs="Arial" w:ascii="Times New Roman" w:hAnsi="Times New Roman"/>
          <w:color w:val="000000"/>
          <w:sz w:val="28"/>
          <w:szCs w:val="28"/>
          <w:lang w:eastAsia="ru-RU"/>
        </w:rPr>
        <w:t xml:space="preserve">Приложение </w:t>
      </w:r>
    </w:p>
    <w:p>
      <w:pPr>
        <w:pStyle w:val="Normal"/>
        <w:shd w:val="clear" w:color="auto" w:fill="FFFFFF"/>
        <w:spacing w:lineRule="auto" w:line="240" w:before="0" w:after="0"/>
        <w:ind w:firstLine="567"/>
        <w:jc w:val="right"/>
        <w:rPr>
          <w:rFonts w:ascii="Times New Roman" w:hAnsi="Times New Roman"/>
          <w:sz w:val="28"/>
          <w:szCs w:val="28"/>
        </w:rPr>
      </w:pPr>
      <w:r>
        <w:rPr>
          <w:rFonts w:eastAsia="Times New Roman" w:cs="Arial" w:ascii="Times New Roman" w:hAnsi="Times New Roman"/>
          <w:color w:val="000000"/>
          <w:sz w:val="28"/>
          <w:szCs w:val="28"/>
          <w:lang w:eastAsia="ru-RU"/>
        </w:rPr>
        <w:t xml:space="preserve">Утверждено </w:t>
      </w:r>
    </w:p>
    <w:p>
      <w:pPr>
        <w:pStyle w:val="Normal"/>
        <w:shd w:val="clear" w:color="auto" w:fill="FFFFFF"/>
        <w:spacing w:lineRule="auto" w:line="240" w:before="0" w:after="0"/>
        <w:ind w:firstLine="567"/>
        <w:jc w:val="right"/>
        <w:rPr>
          <w:rFonts w:ascii="Times New Roman" w:hAnsi="Times New Roman"/>
          <w:sz w:val="28"/>
          <w:szCs w:val="28"/>
        </w:rPr>
      </w:pPr>
      <w:r>
        <w:rPr>
          <w:rFonts w:eastAsia="Times New Roman" w:cs="Arial" w:ascii="Times New Roman" w:hAnsi="Times New Roman"/>
          <w:color w:val="000000"/>
          <w:sz w:val="28"/>
          <w:szCs w:val="28"/>
          <w:lang w:eastAsia="ru-RU"/>
        </w:rPr>
        <w:t xml:space="preserve">решением Совета депутатов </w:t>
      </w:r>
    </w:p>
    <w:p>
      <w:pPr>
        <w:pStyle w:val="Normal"/>
        <w:shd w:val="clear" w:color="auto" w:fill="FFFFFF"/>
        <w:spacing w:lineRule="auto" w:line="240" w:before="0" w:after="0"/>
        <w:ind w:firstLine="567"/>
        <w:jc w:val="right"/>
        <w:rPr>
          <w:rFonts w:ascii="Times New Roman" w:hAnsi="Times New Roman"/>
          <w:sz w:val="28"/>
          <w:szCs w:val="28"/>
        </w:rPr>
      </w:pPr>
      <w:r>
        <w:rPr>
          <w:rFonts w:eastAsia="Times New Roman" w:cs="Arial" w:ascii="Times New Roman" w:hAnsi="Times New Roman"/>
          <w:color w:val="000000"/>
          <w:sz w:val="28"/>
          <w:szCs w:val="28"/>
          <w:lang w:eastAsia="ru-RU"/>
        </w:rPr>
        <w:t xml:space="preserve">Жердевского муниципального округа </w:t>
      </w:r>
    </w:p>
    <w:p>
      <w:pPr>
        <w:pStyle w:val="Normal"/>
        <w:shd w:val="clear" w:color="auto" w:fill="FFFFFF"/>
        <w:spacing w:lineRule="auto" w:line="240" w:before="0" w:after="0"/>
        <w:ind w:firstLine="567"/>
        <w:jc w:val="right"/>
        <w:rPr>
          <w:rFonts w:ascii="Times New Roman" w:hAnsi="Times New Roman"/>
          <w:sz w:val="28"/>
          <w:szCs w:val="28"/>
        </w:rPr>
      </w:pPr>
      <w:r>
        <w:rPr>
          <w:rFonts w:eastAsia="Times New Roman" w:cs="Arial" w:ascii="Times New Roman" w:hAnsi="Times New Roman"/>
          <w:color w:val="000000"/>
          <w:sz w:val="28"/>
          <w:szCs w:val="28"/>
          <w:lang w:eastAsia="ru-RU"/>
        </w:rPr>
        <w:t xml:space="preserve">Тамбовской области </w:t>
      </w:r>
    </w:p>
    <w:p>
      <w:pPr>
        <w:pStyle w:val="Normal"/>
        <w:shd w:val="clear" w:color="auto" w:fill="FFFFFF"/>
        <w:spacing w:lineRule="auto" w:line="240" w:before="0" w:after="0"/>
        <w:ind w:firstLine="567"/>
        <w:jc w:val="right"/>
        <w:rPr>
          <w:rFonts w:ascii="Times New Roman" w:hAnsi="Times New Roman"/>
          <w:sz w:val="28"/>
          <w:szCs w:val="28"/>
        </w:rPr>
      </w:pPr>
      <w:r>
        <w:rPr>
          <w:rFonts w:eastAsia="Times New Roman" w:cs="Arial" w:ascii="Times New Roman" w:hAnsi="Times New Roman"/>
          <w:color w:val="000000"/>
          <w:sz w:val="28"/>
          <w:szCs w:val="28"/>
          <w:lang w:eastAsia="ru-RU"/>
        </w:rPr>
        <w:t>от 24 января 2025 года № 3</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numPr>
          <w:ilvl w:val="0"/>
          <w:numId w:val="0"/>
        </w:numPr>
        <w:shd w:val="clear" w:color="auto" w:fill="FFFFFF"/>
        <w:spacing w:lineRule="auto" w:line="240" w:before="0" w:after="0"/>
        <w:ind w:left="0" w:hanging="0"/>
        <w:jc w:val="center"/>
        <w:outlineLvl w:val="1"/>
        <w:rPr>
          <w:b/>
          <w:b/>
          <w:bCs/>
        </w:rPr>
      </w:pPr>
      <w:r>
        <w:rPr>
          <w:rFonts w:eastAsia="Times New Roman" w:cs="Arial" w:ascii="Times New Roman" w:hAnsi="Times New Roman"/>
          <w:b/>
          <w:bCs/>
          <w:color w:val="000000"/>
          <w:sz w:val="28"/>
          <w:szCs w:val="28"/>
          <w:lang w:eastAsia="ru-RU"/>
        </w:rPr>
        <w:t>Положение</w:t>
      </w:r>
    </w:p>
    <w:p>
      <w:pPr>
        <w:pStyle w:val="Normal"/>
        <w:numPr>
          <w:ilvl w:val="0"/>
          <w:numId w:val="0"/>
        </w:numPr>
        <w:shd w:val="clear" w:color="auto" w:fill="FFFFFF"/>
        <w:spacing w:lineRule="auto" w:line="240" w:before="0" w:after="0"/>
        <w:ind w:left="0" w:hanging="0"/>
        <w:jc w:val="center"/>
        <w:outlineLvl w:val="1"/>
        <w:rPr>
          <w:b/>
          <w:b/>
          <w:bCs/>
        </w:rPr>
      </w:pPr>
      <w:r>
        <w:rPr>
          <w:rFonts w:eastAsia="Times New Roman" w:cs="Arial" w:ascii="Times New Roman" w:hAnsi="Times New Roman"/>
          <w:b/>
          <w:bCs/>
          <w:color w:val="000000"/>
          <w:sz w:val="28"/>
          <w:szCs w:val="28"/>
          <w:lang w:eastAsia="ru-RU"/>
        </w:rPr>
        <w:t>о порядке установки и содержания мемориальных досок</w:t>
      </w:r>
    </w:p>
    <w:p>
      <w:pPr>
        <w:pStyle w:val="Normal"/>
        <w:numPr>
          <w:ilvl w:val="0"/>
          <w:numId w:val="0"/>
        </w:numPr>
        <w:shd w:val="clear" w:color="auto" w:fill="FFFFFF"/>
        <w:spacing w:lineRule="auto" w:line="240" w:before="0" w:after="0"/>
        <w:ind w:left="0" w:hanging="0"/>
        <w:jc w:val="center"/>
        <w:outlineLvl w:val="1"/>
        <w:rPr>
          <w:b/>
          <w:b/>
          <w:bCs/>
        </w:rPr>
      </w:pPr>
      <w:r>
        <w:rPr>
          <w:rFonts w:eastAsia="Times New Roman" w:cs="Arial" w:ascii="Times New Roman" w:hAnsi="Times New Roman"/>
          <w:b/>
          <w:bCs/>
          <w:color w:val="000000"/>
          <w:sz w:val="28"/>
          <w:szCs w:val="28"/>
          <w:lang w:eastAsia="ru-RU"/>
        </w:rPr>
        <w:t>и других памятных знаков на территории Жердевского муниципального округа Тамбовской области</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b/>
          <w:b/>
          <w:bCs/>
        </w:rPr>
      </w:pPr>
      <w:r>
        <w:rPr>
          <w:rFonts w:eastAsia="Times New Roman" w:cs="Arial" w:ascii="Times New Roman" w:hAnsi="Times New Roman"/>
          <w:b/>
          <w:bCs/>
          <w:color w:val="000000"/>
          <w:sz w:val="28"/>
          <w:szCs w:val="28"/>
          <w:lang w:eastAsia="ru-RU"/>
        </w:rPr>
        <w:t>Статья 1. Общие положения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Настоящее Положение устанавливает единый порядок принятия решений об установке и содержании мемориальных досок и других памятных знаков на зданиях, сооружениях и иных архитектурных объектах, находящихся на территории Жердевского муниципального округа Тамбовской области (далее - Жердевский муниципальный округ), а также правила их установки и содержания.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В настоящем Положении используются следующие основные понятия: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мемориальная доска - архитектурно-скульптурное произведение малой формы, представляющее собой плиту, выполненную из долговечных материалов, с текстом и (или) изображением, увековечивающее память о каком-либо историческом событии, выдающейся личности;</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сооружений и других архитектурных объектов, являющихся памятниками истории, культуры или архитектуры, либо поясняющие наименование улиц, а также историю улиц, подвергшихся переименованию.</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b/>
          <w:b/>
          <w:bCs/>
        </w:rPr>
      </w:pPr>
      <w:r>
        <w:rPr>
          <w:rFonts w:eastAsia="Times New Roman" w:cs="Arial" w:ascii="Times New Roman" w:hAnsi="Times New Roman"/>
          <w:b/>
          <w:bCs/>
          <w:color w:val="000000"/>
          <w:sz w:val="28"/>
          <w:szCs w:val="28"/>
          <w:lang w:eastAsia="ru-RU"/>
        </w:rPr>
        <w:t>Статья 2. Критерии, являющиеся основанием для принятия решения об установке мемориальной доски.</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Критериями, являющимися основанием для принятия решения об увековечивании памяти являются: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значимость события для Жердевского муниципального округа;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наличие у гражданина официально признанных выдающихся заслуг и высокого профессионального мастерства в определенной сфере деятельности, принесших значительную пользу Жердевскому муниципальному округу, Российской Федерации;</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проведение гражданином в течение длительного времени активной общественной, благотворительной и иной деятельности, способствовавшей развитию Жердевского муниципального округа, повышению его престижа и авторитета;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гибель в ходе военных действий, при выполнении других боевых задач или при выполнении служебных обязанностей по защите Отечества;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гибель при выполнении воинского долга на территориях других государств;</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смерть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смерть в плену, в котором оказались в силу сложившейся боевой обстановки, но не утративших своей чести и достоинства, не изменивших Родине.</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b/>
          <w:bCs/>
          <w:color w:val="000000"/>
          <w:sz w:val="28"/>
          <w:szCs w:val="28"/>
          <w:lang w:eastAsia="ru-RU"/>
        </w:rPr>
        <w:t>Статья 3. Порядок внесения предложений по установке мемориальных досок и других памятных знаков.</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Вопросы увековечивания памяти посредством установки мемориальных досок и других памятных знаков в Жердевском муниципальном округе рассматривает Комиссия по наградам Жердевского муниципального округа Тамбовской области (далее - комиссия по наградам) созданная постановлением администрации Жердевского муниципального округа Тамбовской области (далее - администрация Жердевского муниципального округа).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Мотивированные предложения об установке мемориальной доски могут исходить от группы граждан, юридических лиц, творческих и иных коллективов, общественных объединений и партий, органов государственной власти, Совета депутатов Жердевского муниципального округа Тамбовской области (далее-Совет депутатов), администрации Жердевского муниципального округа.</w:t>
      </w:r>
    </w:p>
    <w:p>
      <w:pPr>
        <w:pStyle w:val="Normal"/>
        <w:shd w:val="clear" w:color="auto" w:fill="FFFFFF"/>
        <w:spacing w:lineRule="auto" w:line="240" w:before="0" w:after="0"/>
        <w:ind w:firstLine="567"/>
        <w:jc w:val="both"/>
        <w:rPr>
          <w:b w:val="false"/>
          <w:b w:val="false"/>
          <w:bCs w:val="false"/>
        </w:rPr>
      </w:pPr>
      <w:r>
        <w:rPr>
          <w:rFonts w:eastAsia="Times New Roman" w:cs="Arial" w:ascii="Times New Roman" w:hAnsi="Times New Roman"/>
          <w:b w:val="false"/>
          <w:bCs w:val="false"/>
          <w:color w:val="000000"/>
          <w:sz w:val="28"/>
          <w:szCs w:val="28"/>
          <w:lang w:eastAsia="ru-RU"/>
        </w:rPr>
        <w:t>3. К предложению (ходатайству) об установки мемориальной доски или другого памятного знака прилагаются:</w:t>
      </w:r>
    </w:p>
    <w:p>
      <w:pPr>
        <w:pStyle w:val="Normal"/>
        <w:shd w:val="clear" w:color="auto" w:fill="FFFFFF"/>
        <w:spacing w:lineRule="auto" w:line="240" w:before="0" w:after="0"/>
        <w:ind w:firstLine="567"/>
        <w:jc w:val="both"/>
        <w:rPr>
          <w:b w:val="false"/>
          <w:b w:val="false"/>
          <w:bCs w:val="false"/>
        </w:rPr>
      </w:pPr>
      <w:r>
        <w:rPr>
          <w:rFonts w:eastAsia="Times New Roman" w:cs="Arial" w:ascii="Times New Roman" w:hAnsi="Times New Roman"/>
          <w:b w:val="false"/>
          <w:bCs w:val="false"/>
          <w:color w:val="000000"/>
          <w:sz w:val="28"/>
          <w:szCs w:val="28"/>
          <w:lang w:eastAsia="ru-RU"/>
        </w:rPr>
        <w:t>1) сведения о предполагаемом месте установки мемориальной доски или другого памятного знака с фотофиксацией здания, сооружения, иного архитектурного объекта и места установки;</w:t>
      </w:r>
    </w:p>
    <w:p>
      <w:pPr>
        <w:pStyle w:val="Normal"/>
        <w:shd w:val="clear" w:color="auto" w:fill="FFFFFF"/>
        <w:spacing w:lineRule="auto" w:line="240" w:before="0" w:after="0"/>
        <w:ind w:firstLine="567"/>
        <w:jc w:val="both"/>
        <w:rPr>
          <w:b w:val="false"/>
          <w:b w:val="false"/>
          <w:bCs w:val="false"/>
        </w:rPr>
      </w:pPr>
      <w:r>
        <w:rPr>
          <w:rFonts w:eastAsia="Times New Roman" w:cs="Arial" w:ascii="Times New Roman" w:hAnsi="Times New Roman"/>
          <w:b w:val="false"/>
          <w:bCs w:val="false"/>
          <w:color w:val="000000"/>
          <w:sz w:val="28"/>
          <w:szCs w:val="28"/>
          <w:lang w:eastAsia="ru-RU"/>
        </w:rPr>
        <w:t>2) краткая историческая или историко-биографическая справка о событии, выдающейся личности;</w:t>
      </w:r>
    </w:p>
    <w:p>
      <w:pPr>
        <w:pStyle w:val="Normal"/>
        <w:shd w:val="clear" w:color="auto" w:fill="FFFFFF"/>
        <w:spacing w:lineRule="auto" w:line="240" w:before="0" w:after="0"/>
        <w:ind w:firstLine="567"/>
        <w:jc w:val="both"/>
        <w:rPr>
          <w:b w:val="false"/>
          <w:b w:val="false"/>
          <w:bCs w:val="false"/>
        </w:rPr>
      </w:pPr>
      <w:r>
        <w:rPr>
          <w:rFonts w:eastAsia="Times New Roman" w:cs="Arial" w:ascii="Times New Roman" w:hAnsi="Times New Roman"/>
          <w:b w:val="false"/>
          <w:bCs w:val="false"/>
          <w:color w:val="000000"/>
          <w:sz w:val="28"/>
          <w:szCs w:val="28"/>
          <w:lang w:eastAsia="ru-RU"/>
        </w:rPr>
        <w:t>3) копии архивных, наградных документов, подтверждающих достоверность события или заслуги увековечиваемого лица (при наличии);</w:t>
      </w:r>
    </w:p>
    <w:p>
      <w:pPr>
        <w:pStyle w:val="Normal"/>
        <w:shd w:val="clear" w:color="auto" w:fill="FFFFFF"/>
        <w:spacing w:lineRule="auto" w:line="240" w:before="0" w:after="0"/>
        <w:ind w:firstLine="567"/>
        <w:jc w:val="both"/>
        <w:rPr>
          <w:b w:val="false"/>
          <w:b w:val="false"/>
          <w:bCs w:val="false"/>
        </w:rPr>
      </w:pPr>
      <w:r>
        <w:rPr>
          <w:rFonts w:eastAsia="Times New Roman" w:cs="Arial" w:ascii="Times New Roman" w:hAnsi="Times New Roman"/>
          <w:b w:val="false"/>
          <w:bCs w:val="false"/>
          <w:color w:val="000000"/>
          <w:sz w:val="28"/>
          <w:szCs w:val="28"/>
          <w:lang w:eastAsia="ru-RU"/>
        </w:rPr>
        <w:t>4) сведения об источнике финансирования работ по проектированию, изготовлению, установке и обеспечению торжественного открытия мемориальной доски или памятного знака.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4. Предложения, поступающие от граждан, должны содержать фамилии, полные имена, отчества граждан, адреса места жительства, номера контактных телефонов, адреса электронной почты (при наличии); от юридических лиц - полное наименование юридического лица, юридический и фактический адрес, контактный телефон, адрес электронной почты (при наличии).</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b/>
          <w:b/>
          <w:bCs/>
        </w:rPr>
      </w:pPr>
      <w:r>
        <w:rPr>
          <w:rFonts w:eastAsia="Times New Roman" w:cs="Arial" w:ascii="Times New Roman" w:hAnsi="Times New Roman"/>
          <w:b/>
          <w:bCs/>
          <w:color w:val="000000"/>
          <w:sz w:val="28"/>
          <w:szCs w:val="28"/>
          <w:lang w:eastAsia="ru-RU"/>
        </w:rPr>
        <w:t>Статья 4. Порядок рассмотрения предложений и принятие решений</w:t>
      </w:r>
    </w:p>
    <w:p>
      <w:pPr>
        <w:pStyle w:val="Normal"/>
        <w:shd w:val="clear" w:color="auto" w:fill="FFFFFF"/>
        <w:spacing w:lineRule="auto" w:line="240" w:before="0" w:after="0"/>
        <w:ind w:firstLine="567"/>
        <w:jc w:val="both"/>
        <w:rPr>
          <w:b/>
          <w:b/>
          <w:bCs/>
        </w:rPr>
      </w:pPr>
      <w:r>
        <w:rPr>
          <w:rFonts w:eastAsia="Times New Roman" w:cs="Arial" w:ascii="Times New Roman" w:hAnsi="Times New Roman"/>
          <w:b/>
          <w:bCs/>
          <w:color w:val="000000"/>
          <w:sz w:val="28"/>
          <w:szCs w:val="28"/>
          <w:lang w:eastAsia="ru-RU"/>
        </w:rPr>
        <w:t>по установке мемориальных досок и других памятных знаков.</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Все предложения по установке мемориальных досок и других памятных знаков направляются главе Жердевского муниципального округа Тамбовской области (далее - глава Жердевского муниципального округа), который направляет их для рассмотрения в комиссию по наградам.</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Комиссия по наградам по поручению главы Жердевского муниципального округа рассматривает поступившие предложения в месячный срок со дня поступления в комиссию по наградам и представляет главе Жердевского муниципального округа протокол с мотивированным заключением.</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i w:val="false"/>
          <w:iCs w:val="false"/>
          <w:color w:val="000000"/>
          <w:sz w:val="28"/>
          <w:szCs w:val="28"/>
          <w:lang w:eastAsia="ru-RU"/>
        </w:rPr>
        <w:t>В случае создания мемориальных досок и других памятных знаков за счет бюджета</w:t>
      </w:r>
      <w:r>
        <w:rPr>
          <w:rFonts w:eastAsia="Times New Roman" w:cs="Arial" w:ascii="Times New Roman" w:hAnsi="Times New Roman"/>
          <w:i/>
          <w:iCs/>
          <w:color w:val="000000"/>
          <w:sz w:val="28"/>
          <w:szCs w:val="28"/>
          <w:lang w:eastAsia="ru-RU"/>
        </w:rPr>
        <w:t xml:space="preserve"> </w:t>
      </w:r>
      <w:r>
        <w:rPr>
          <w:rFonts w:eastAsia="Times New Roman" w:cs="Arial" w:ascii="Times New Roman" w:hAnsi="Times New Roman"/>
          <w:color w:val="000000"/>
          <w:sz w:val="28"/>
          <w:szCs w:val="28"/>
          <w:lang w:eastAsia="ru-RU"/>
        </w:rPr>
        <w:t>Жердевского муниципального округа Тамбовской области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финансово-экономического обоснования, подписанного главой Жердевского муниципального округа и начальником финансового управления администрации Жердевского муниципального округа.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3. Глава Жердевского муниципального округа на основании протокола комиссии по наградам вносит в Совет депутатов представление о рассмотрении вопроса об установке мемориальной доски или памятного знака на территории Жердевского муниципального округа с приложением документов, указанных в статье</w:t>
      </w:r>
      <w:r>
        <w:rPr>
          <w:rFonts w:eastAsia="Times New Roman" w:cs="Arial" w:ascii="Times New Roman" w:hAnsi="Times New Roman"/>
          <w:b/>
          <w:bCs/>
          <w:color w:val="000000"/>
          <w:sz w:val="28"/>
          <w:szCs w:val="28"/>
          <w:lang w:eastAsia="ru-RU"/>
        </w:rPr>
        <w:t> </w:t>
      </w:r>
      <w:r>
        <w:rPr>
          <w:rFonts w:eastAsia="Times New Roman" w:cs="Arial" w:ascii="Times New Roman" w:hAnsi="Times New Roman"/>
          <w:color w:val="000000"/>
          <w:sz w:val="28"/>
          <w:szCs w:val="28"/>
          <w:lang w:eastAsia="ru-RU"/>
        </w:rPr>
        <w:t>3 настоящего Положения.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4. Материалы, представленные главой Жердевского муниципального округа в Совет депутатов, подлежат предварительному рассмотрению на заседании профильной постоянной комиссии Совета депутатов.</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5. Решение об установке мемориальной доски или памятного знака принимается на заседании Совета депутатов большинством голосов от установленной численности депутатов и подлежит официальному опубликованию. В решении должна содержаться ссылка на инициатора установки мемориальной доски или памятного знака, адрес установки, содержание надписи, источник финансирования работ по проектированию, изготовлению и установке.</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xml:space="preserve">6. В случае если в течение года после принятия решения Советом депутатов об установке мемориальной доски или памятного знака, мемориальная доска, памятный знак не были установлены, указанное решение Совета депутатов </w:t>
      </w:r>
      <w:r>
        <w:rPr>
          <w:rFonts w:eastAsia="Times New Roman" w:cs="Arial" w:ascii="Times New Roman" w:hAnsi="Times New Roman"/>
          <w:i w:val="false"/>
          <w:iCs w:val="false"/>
          <w:color w:val="000000"/>
          <w:sz w:val="28"/>
          <w:szCs w:val="28"/>
          <w:lang w:eastAsia="ru-RU"/>
        </w:rPr>
        <w:t xml:space="preserve">признается им утратившим силу </w:t>
      </w:r>
      <w:r>
        <w:rPr>
          <w:rFonts w:eastAsia="Times New Roman" w:cs="Arial" w:ascii="Times New Roman" w:hAnsi="Times New Roman"/>
          <w:color w:val="000000"/>
          <w:sz w:val="28"/>
          <w:szCs w:val="28"/>
          <w:lang w:eastAsia="ru-RU"/>
        </w:rPr>
        <w:t>по представлению главы Жердевского муниципального округа.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b/>
          <w:bCs/>
          <w:color w:val="000000"/>
          <w:sz w:val="28"/>
          <w:szCs w:val="28"/>
          <w:lang w:eastAsia="ru-RU"/>
        </w:rPr>
        <w:t>Статья 5. Общие требования к установке мемориальных досок</w:t>
      </w:r>
    </w:p>
    <w:p>
      <w:pPr>
        <w:pStyle w:val="Normal"/>
        <w:shd w:val="clear" w:color="auto" w:fill="FFFFFF"/>
        <w:spacing w:lineRule="auto" w:line="240" w:before="0" w:after="0"/>
        <w:ind w:hanging="0"/>
        <w:jc w:val="both"/>
        <w:rPr>
          <w:rFonts w:ascii="Times New Roman" w:hAnsi="Times New Roman"/>
          <w:sz w:val="28"/>
          <w:szCs w:val="28"/>
        </w:rPr>
      </w:pPr>
      <w:r>
        <w:rPr>
          <w:rFonts w:eastAsia="Times New Roman" w:cs="Arial" w:ascii="Times New Roman" w:hAnsi="Times New Roman"/>
          <w:b/>
          <w:bCs/>
          <w:color w:val="000000"/>
          <w:sz w:val="28"/>
          <w:szCs w:val="28"/>
          <w:lang w:eastAsia="ru-RU"/>
        </w:rPr>
        <w:t>и других памятных знаков</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Архитектурно-художественное решение мемориальной доски или памятного знака не должно противоречить характеру места их установки, особенностям среды, в которую они привносятся как новый элемент.</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Основными требованиями к установке мемориальных досок или памятных знаков и других памятных знаков являются: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размер мемориальной доски, памятного знака определяется объемом помещаемой информации, наличием портретного изображения, декоративных элементов и должен быть соразмерен зданию, сооружению или иному архитектурному объекту, на котором они устанавливаются;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текст мемориальной доски, памятного знака излагается на русском языке, должен в лаконичной форме содержать характеристику увековечиваемого события (факта), либо периода жизни (деятельности) лица, которому посвящена мемориальная доска, памятный знак с полным указанием его фамилии, имени, отчества. В тексте обязательны даты, конкретизирующие время причастности лица или события к месту установки мемориальной доски, памятного знака;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3) в композицию мемориальной доски, помимо текста, могут быть включены портретные изображения, декоративные элементы, подсветка, приспособления для возложения цветов;</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4) изготовление мемориальных досок и других памятных знаков производится из качественных долговечных материалов (мрамор, гранит, чугун, бронза и другие).</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b/>
          <w:bCs/>
          <w:color w:val="000000"/>
          <w:sz w:val="28"/>
          <w:szCs w:val="28"/>
          <w:lang w:eastAsia="ru-RU"/>
        </w:rPr>
        <w:t>Статья 6. Правила установки мемориальных досок</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b/>
          <w:bCs/>
          <w:color w:val="000000"/>
          <w:sz w:val="28"/>
          <w:szCs w:val="28"/>
          <w:lang w:eastAsia="ru-RU"/>
        </w:rPr>
        <w:t>и других памятных знаков</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Мемориальные доски, памятные знаки устанавливаются на фасадах, в интерьерах зданий, сооружений и иных архитектурных объектов, связанных с важными историческими событиями, жизнью и деятельностью выдающихся лиц.</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Мемориальные доски и памятные знаки устанавливаются на хорошо просматриваемых местах.</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3. Мемориальная доска, памятный знак могут быть установлены не ранее чем через год после свершившего события или кончины увековечиваемого лица.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На лиц, удостоенных звания Героя Советского Союза, Героя Российской Федерации, а также удостоенных государственных наград за участие в боевых действиях, ограничения по срокам установки не распространяются.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i w:val="false"/>
          <w:iCs w:val="false"/>
          <w:color w:val="000000"/>
          <w:sz w:val="28"/>
          <w:szCs w:val="28"/>
          <w:lang w:eastAsia="ru-RU"/>
        </w:rPr>
        <w:t>4</w:t>
      </w:r>
      <w:r>
        <w:rPr>
          <w:rFonts w:eastAsia="Times New Roman" w:cs="Arial" w:ascii="Times New Roman" w:hAnsi="Times New Roman"/>
          <w:i/>
          <w:iCs/>
          <w:color w:val="000000"/>
          <w:sz w:val="28"/>
          <w:szCs w:val="28"/>
          <w:lang w:eastAsia="ru-RU"/>
        </w:rPr>
        <w:t xml:space="preserve">. </w:t>
      </w:r>
      <w:r>
        <w:rPr>
          <w:rFonts w:eastAsia="Times New Roman" w:cs="Arial" w:ascii="Times New Roman" w:hAnsi="Times New Roman"/>
          <w:i w:val="false"/>
          <w:iCs w:val="false"/>
          <w:color w:val="000000"/>
          <w:sz w:val="28"/>
          <w:szCs w:val="28"/>
          <w:lang w:eastAsia="ru-RU"/>
        </w:rPr>
        <w:t>Установка мемориальных досок и других памятных знаков осуществляется за счет собственных или привлеченных средств инициируемой стороны.</w:t>
      </w:r>
      <w:r>
        <w:rPr>
          <w:rFonts w:eastAsia="Times New Roman" w:cs="Arial" w:ascii="Times New Roman" w:hAnsi="Times New Roman"/>
          <w:i/>
          <w:iCs/>
          <w:color w:val="000000"/>
          <w:sz w:val="28"/>
          <w:szCs w:val="28"/>
          <w:lang w:eastAsia="ru-RU"/>
        </w:rPr>
        <w:t xml:space="preserve"> </w:t>
      </w:r>
      <w:r>
        <w:rPr>
          <w:rFonts w:eastAsia="Times New Roman" w:cs="Arial" w:ascii="Times New Roman" w:hAnsi="Times New Roman"/>
          <w:color w:val="000000"/>
          <w:sz w:val="28"/>
          <w:szCs w:val="28"/>
          <w:lang w:eastAsia="ru-RU"/>
        </w:rPr>
        <w:t>В соответствии с решением Совета депутатов мемориальные доски и другие памятные знаки на территории Жердевского муниципального округа могут устанавливаться за счет средств бюджета Жердевского муниципального округа.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5. Официальное открытие мемориальных досок и других памятных знаков производится на специальной торжественной церемонии с привлечением общественности.</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b/>
          <w:bCs/>
          <w:color w:val="000000"/>
          <w:sz w:val="28"/>
          <w:szCs w:val="28"/>
          <w:lang w:eastAsia="ru-RU"/>
        </w:rPr>
        <w:t>Статья 7. Содержание и учет мемориальных досок</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b/>
          <w:bCs/>
          <w:color w:val="000000"/>
          <w:sz w:val="28"/>
          <w:szCs w:val="28"/>
          <w:lang w:eastAsia="ru-RU"/>
        </w:rPr>
        <w:t>и других памятных знаков</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Мемориальные доски и другие памятные знаки, установленные на зданиях, сооружениях и иных архитектурных объектах, находящихся в муниципальной собственности Жердевского муниципального округа, принимаются в муниципальную собственность.</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Содержание, реставрация и ремонт мемориальных досок и других памятных знаков, являющихся объектами муниципальной собственности, производится на счет средств бюджета Жердевского муниципального округа Тамбовской области.</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3. Организации, на фасадах и в интерьерах зданий которых расположены мемориальные доски, памятные знаки могут обеспечивать их сохранность, содержание, реставрацию и ремонт на основании соглашения, заключённого между ними и собственником.</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4. Контроль за установкой в соответствии с настоящим Положением и состоянием мемориальных досок и других памятных знаков осуществляет администрация Жердевского муниципального округа. В целях осуществления контроля администрация Жердевского муниципального округа ведет реестр установленных на территории Жердевского муниципального округа мемориальных досок и других памятных знаков.</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b/>
          <w:bCs/>
          <w:color w:val="000000"/>
          <w:sz w:val="28"/>
          <w:szCs w:val="28"/>
          <w:lang w:eastAsia="ru-RU"/>
        </w:rPr>
        <w:t>Статья 8. Демонтаж мемориальных досок и других памятных знаков</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Мемориальные доски и другие памятные знаки демонтируются: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при проведении работ по ремонту и реставрации мемориальной доски, памятных знаков либо здания, сооружения, иного архитектурного объекта, на фасаде которого установлена мемориальная доска - на период проведения указанных работ;</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при полном разрушении мемориальной доски, другого памятного знака;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3) при разрушении, сносе здания, сооружения или иного архитектурного объекта, на котором установлена мемориальная доска или другой памятный знак;</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4) при установке мемориальной доски и другого памятного знака с нарушением требований настоящего Положения.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Инициатором демонтажа мемориальной доски, другого памятного знака вправе выступать инициатор их установки, глава Жердевского муниципального округа, администрация Жердевского муниципального округа, Совет депутатов.</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3. В случае необходимости проведения работ по ремонту, реставрации мемориальной доски и другого памятного знака, либо здания, сооружения, иного архитектурного объекта, на фасаде которого установлена мемориальная доска, памятный знак, временный демонтаж мемориальной доски, памятного знака осуществляется на основании постановления администрации Жердевского муниципального округа. Постановление администрации Жердевского муниципального округа принимается на основании ходатайства с указанием цели, предполагаемой даты и периода демонтажа, поданного на имя главы Жердевского муниципального округа инициатором демонтажа, в срок за один месяц до предполагаемой даты демонтажа. После завершения ремонтно-реставрационных работ мемориальная доска или другой памятный знак устанавливаются на прежнем месте.</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4. В случае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 инициатор ее установки имеет право установить взамен демонтированной мемориальную доску или памятный знак по тому же эскизному проекту.</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5. Полный демонтаж мемориальной доски, другого памятного знака осуществляется на основании решения Совета депутатов, принятому по представлению главы Жердевского муниципального округа.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6. Финансирование работ по демонтажу мемориальной доски, памятного знака осуществляется за счет средств бюджета Жердевского муниципального округа Тамбовской области.</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7. При производстве ремонтных работ зданий, сооружений и иных объектов, в случае необходимости временного демонтажа мемориальных досок или памятных знаков их сохранность обеспечивает администрация Жердевского муниципального округа.</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8. Демонтаж либо перенос мемориальных досок, других памятных знаков в целях информационно-рекламного оформления не допускается.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b/>
          <w:bCs/>
          <w:color w:val="000000"/>
          <w:sz w:val="28"/>
          <w:szCs w:val="28"/>
          <w:lang w:eastAsia="ru-RU"/>
        </w:rPr>
        <w:t>Статья 9. Заключительные положения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 </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1. Администрация Жердевского муниципального округа определяет своим постановлением структурные подразделения администрации Жердевского муниципального округа, ответственные за реализацию направлений деятельности, предусмотренных частями 2-4 статьи 7 и частью 2 статьи 8 настоящего Положения.</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cs="Arial" w:ascii="Times New Roman" w:hAnsi="Times New Roman"/>
          <w:color w:val="000000"/>
          <w:sz w:val="28"/>
          <w:szCs w:val="28"/>
          <w:lang w:eastAsia="ru-RU"/>
        </w:rPr>
        <w:t>2. За причинение вреда мемориальным доскам и другим памятным знакам, а также за причинение вреда зданиям, сооружениям и иным архитектурным объектам вследствие самовольной установки мемориальной доски или другого памятного знака, виновные лица несут ответственность в соответствии с действующим законодательством.</w:t>
      </w:r>
    </w:p>
    <w:p>
      <w:pPr>
        <w:pStyle w:val="Normal"/>
        <w:spacing w:before="0" w:after="200"/>
        <w:jc w:val="center"/>
        <w:rPr>
          <w:rFonts w:ascii="Times New Roman" w:hAnsi="Times New Roman"/>
          <w:sz w:val="28"/>
          <w:szCs w:val="28"/>
        </w:rPr>
      </w:pPr>
      <w:r>
        <w:rPr/>
      </w:r>
    </w:p>
    <w:sectPr>
      <w:headerReference w:type="default" r:id="rId4"/>
      <w:footerReference w:type="default" r:id="rId5"/>
      <w:type w:val="nextPage"/>
      <w:pgSz w:w="11906" w:h="16838"/>
      <w:pgMar w:left="1701" w:right="567" w:gutter="0" w:header="709" w:top="766" w:footer="720" w:bottom="777"/>
      <w:pgNumType w:start="1"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pacing w:lineRule="auto" w:line="252" w:before="0" w:after="1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right"/>
      <w:rPr>
        <w:rFonts w:ascii="Times New Roman" w:hAnsi="Times New Roman"/>
        <w:b/>
        <w:b/>
        <w:bCs/>
      </w:rPr>
    </w:pPr>
    <w:r>
      <w:rPr>
        <w:rFonts w:ascii="Times New Roman" w:hAnsi="Times New Roman"/>
        <w:b/>
        <w:bCs/>
      </w:rPr>
    </w:r>
  </w:p>
  <w:p>
    <w:pPr>
      <w:pStyle w:val="Style26"/>
      <w:spacing w:before="0" w:after="160"/>
      <w:jc w:val="cent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0705"/>
    <w:pPr>
      <w:widowControl w:val="false"/>
      <w:suppressAutoHyphens w:val="true"/>
      <w:bidi w:val="0"/>
      <w:spacing w:before="0" w:after="0"/>
      <w:jc w:val="left"/>
      <w:textAlignment w:val="baseline"/>
    </w:pPr>
    <w:rPr>
      <w:rFonts w:ascii="Calibri" w:hAnsi="Calibri" w:eastAsia="Calibri" w:cs="Tahoma"/>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Markedcontent" w:customStyle="1">
    <w:name w:val="markedcontent"/>
    <w:basedOn w:val="DefaultParagraphFont"/>
    <w:qFormat/>
    <w:rsid w:val="00fa0705"/>
    <w:rPr/>
  </w:style>
  <w:style w:type="character" w:styleId="Style14" w:customStyle="1">
    <w:name w:val="Верхний колонтитул Знак"/>
    <w:basedOn w:val="DefaultParagraphFont"/>
    <w:qFormat/>
    <w:rsid w:val="00eb0278"/>
    <w:rPr/>
  </w:style>
  <w:style w:type="character" w:styleId="Style15" w:customStyle="1">
    <w:name w:val="Нижний колонтитул Знак"/>
    <w:basedOn w:val="DefaultParagraphFont"/>
    <w:uiPriority w:val="99"/>
    <w:qFormat/>
    <w:rsid w:val="00eb0278"/>
    <w:rPr/>
  </w:style>
  <w:style w:type="character" w:styleId="Style16" w:customStyle="1">
    <w:name w:val="Текст выноски Знак"/>
    <w:basedOn w:val="DefaultParagraphFont"/>
    <w:uiPriority w:val="99"/>
    <w:semiHidden/>
    <w:qFormat/>
    <w:rsid w:val="00161ef5"/>
    <w:rPr>
      <w:rFonts w:ascii="Tahoma" w:hAnsi="Tahoma"/>
      <w:sz w:val="16"/>
      <w:szCs w:val="16"/>
    </w:rPr>
  </w:style>
  <w:style w:type="character" w:styleId="1" w:customStyle="1">
    <w:name w:val="Гиперссылка1"/>
    <w:basedOn w:val="DefaultParagraphFont"/>
    <w:qFormat/>
    <w:rsid w:val="008c7c50"/>
    <w:rPr/>
  </w:style>
  <w:style w:type="character" w:styleId="Style17">
    <w:name w:val="Интернет-ссылка"/>
    <w:semiHidden/>
    <w:unhideWhenUsed/>
    <w:rsid w:val="0015721e"/>
    <w:rPr>
      <w:color w:val="0000FF"/>
      <w:u w:val="single"/>
    </w:rPr>
  </w:style>
  <w:style w:type="character" w:styleId="Style18">
    <w:name w:val="Выделение"/>
    <w:basedOn w:val="DefaultParagraphFont"/>
    <w:uiPriority w:val="20"/>
    <w:qFormat/>
    <w:rsid w:val="00d36fe8"/>
    <w:rPr>
      <w:i/>
      <w:iCs/>
    </w:rPr>
  </w:style>
  <w:style w:type="paragraph" w:styleId="Style19" w:customStyle="1">
    <w:name w:val="Заголовок"/>
    <w:basedOn w:val="Standard"/>
    <w:next w:val="Textbody"/>
    <w:qFormat/>
    <w:rsid w:val="00fa0705"/>
    <w:pPr>
      <w:keepNext w:val="true"/>
      <w:spacing w:before="240" w:after="120"/>
    </w:pPr>
    <w:rPr>
      <w:rFonts w:ascii="Liberation Sans" w:hAnsi="Liberation Sans" w:eastAsia="Tahoma" w:cs="Droid Sans Devanagari"/>
      <w:sz w:val="28"/>
      <w:szCs w:val="28"/>
    </w:rPr>
  </w:style>
  <w:style w:type="paragraph" w:styleId="Style20">
    <w:name w:val="Body Text"/>
    <w:basedOn w:val="Normal"/>
    <w:rsid w:val="00fa0705"/>
    <w:pPr>
      <w:spacing w:lineRule="auto" w:line="276" w:before="0" w:after="140"/>
    </w:pPr>
    <w:rPr/>
  </w:style>
  <w:style w:type="paragraph" w:styleId="Style21">
    <w:name w:val="List"/>
    <w:basedOn w:val="Textbody"/>
    <w:rsid w:val="00fa0705"/>
    <w:pPr/>
    <w:rPr>
      <w:rFonts w:cs="Droid Sans Devanagari"/>
      <w:sz w:val="24"/>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lang w:val="zxx" w:eastAsia="zxx" w:bidi="zxx"/>
    </w:rPr>
  </w:style>
  <w:style w:type="paragraph" w:styleId="Caption">
    <w:name w:val="caption"/>
    <w:basedOn w:val="Standard"/>
    <w:qFormat/>
    <w:rsid w:val="00fa0705"/>
    <w:pPr>
      <w:suppressLineNumbers/>
      <w:spacing w:before="120" w:after="120"/>
    </w:pPr>
    <w:rPr>
      <w:rFonts w:cs="Droid Sans Devanagari"/>
      <w:i/>
      <w:iCs/>
      <w:sz w:val="24"/>
      <w:szCs w:val="24"/>
    </w:rPr>
  </w:style>
  <w:style w:type="paragraph" w:styleId="11" w:customStyle="1">
    <w:name w:val="Указатель1"/>
    <w:basedOn w:val="Standard"/>
    <w:qFormat/>
    <w:rsid w:val="00fa0705"/>
    <w:pPr>
      <w:suppressLineNumbers/>
    </w:pPr>
    <w:rPr>
      <w:rFonts w:cs="Droid Sans Devanagari"/>
      <w:sz w:val="24"/>
    </w:rPr>
  </w:style>
  <w:style w:type="paragraph" w:styleId="Standard" w:customStyle="1">
    <w:name w:val="Standard"/>
    <w:uiPriority w:val="99"/>
    <w:qFormat/>
    <w:rsid w:val="00fa0705"/>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Textbody" w:customStyle="1">
    <w:name w:val="Text body"/>
    <w:basedOn w:val="Standard"/>
    <w:qFormat/>
    <w:rsid w:val="00fa0705"/>
    <w:pPr>
      <w:spacing w:lineRule="auto" w:line="276" w:before="0" w:after="140"/>
    </w:pPr>
    <w:rPr/>
  </w:style>
  <w:style w:type="paragraph" w:styleId="ListParagraph">
    <w:name w:val="List Paragraph"/>
    <w:basedOn w:val="Standard"/>
    <w:qFormat/>
    <w:rsid w:val="00fa0705"/>
    <w:pPr>
      <w:ind w:left="1127" w:firstLine="714"/>
      <w:jc w:val="both"/>
    </w:pPr>
    <w:rPr>
      <w:rFonts w:ascii="Arial" w:hAnsi="Arial" w:eastAsia="Arial" w:cs="Arial"/>
      <w:lang w:eastAsia="en-US"/>
    </w:rPr>
  </w:style>
  <w:style w:type="paragraph" w:styleId="Style24" w:customStyle="1">
    <w:name w:val="Верхний и нижний колонтитулы"/>
    <w:basedOn w:val="Normal"/>
    <w:qFormat/>
    <w:rsid w:val="00fa0705"/>
    <w:pPr/>
    <w:rPr/>
  </w:style>
  <w:style w:type="paragraph" w:styleId="Style25">
    <w:name w:val="Колонтитул"/>
    <w:basedOn w:val="Normal"/>
    <w:qFormat/>
    <w:pPr/>
    <w:rPr/>
  </w:style>
  <w:style w:type="paragraph" w:styleId="Style26">
    <w:name w:val="Header"/>
    <w:basedOn w:val="Normal"/>
    <w:unhideWhenUsed/>
    <w:rsid w:val="00eb0278"/>
    <w:pPr>
      <w:tabs>
        <w:tab w:val="clear" w:pos="708"/>
        <w:tab w:val="center" w:pos="4677" w:leader="none"/>
        <w:tab w:val="right" w:pos="9355" w:leader="none"/>
      </w:tabs>
    </w:pPr>
    <w:rPr/>
  </w:style>
  <w:style w:type="paragraph" w:styleId="Style27">
    <w:name w:val="Footer"/>
    <w:basedOn w:val="Normal"/>
    <w:uiPriority w:val="99"/>
    <w:unhideWhenUsed/>
    <w:rsid w:val="00eb0278"/>
    <w:pPr>
      <w:tabs>
        <w:tab w:val="clear" w:pos="708"/>
        <w:tab w:val="center" w:pos="4677" w:leader="none"/>
        <w:tab w:val="right" w:pos="9355" w:leader="none"/>
      </w:tabs>
    </w:pPr>
    <w:rPr/>
  </w:style>
  <w:style w:type="paragraph" w:styleId="Western" w:customStyle="1">
    <w:name w:val="western"/>
    <w:basedOn w:val="Normal"/>
    <w:qFormat/>
    <w:rsid w:val="00a85b8e"/>
    <w:pPr>
      <w:widowControl/>
      <w:suppressAutoHyphens w:val="false"/>
      <w:spacing w:beforeAutospacing="1" w:afterAutospacing="1"/>
      <w:jc w:val="both"/>
      <w:textAlignment w:val="auto"/>
    </w:pPr>
    <w:rPr>
      <w:rFonts w:ascii="Times New Roman" w:hAnsi="Times New Roman" w:eastAsia="Times New Roman" w:cs="Times New Roman"/>
      <w:sz w:val="28"/>
      <w:szCs w:val="28"/>
      <w:lang w:eastAsia="ru-RU"/>
    </w:rPr>
  </w:style>
  <w:style w:type="paragraph" w:styleId="BalloonText">
    <w:name w:val="Balloon Text"/>
    <w:basedOn w:val="Normal"/>
    <w:uiPriority w:val="99"/>
    <w:semiHidden/>
    <w:unhideWhenUsed/>
    <w:qFormat/>
    <w:rsid w:val="00161ef5"/>
    <w:pPr/>
    <w:rPr>
      <w:rFonts w:ascii="Tahoma" w:hAnsi="Tahoma"/>
      <w:sz w:val="16"/>
      <w:szCs w:val="16"/>
    </w:rPr>
  </w:style>
  <w:style w:type="paragraph" w:styleId="NormalWeb">
    <w:name w:val="Normal (Web)"/>
    <w:basedOn w:val="Normal"/>
    <w:uiPriority w:val="99"/>
    <w:unhideWhenUsed/>
    <w:qFormat/>
    <w:rsid w:val="008c7c50"/>
    <w:pPr>
      <w:widowControl/>
      <w:suppressAutoHyphens w:val="false"/>
      <w:spacing w:beforeAutospacing="1" w:afterAutospacing="1"/>
      <w:textAlignment w:val="auto"/>
    </w:pPr>
    <w:rPr>
      <w:rFonts w:ascii="Times New Roman" w:hAnsi="Times New Roman" w:eastAsia="Times New Roman" w:cs="Times New Roman"/>
      <w:sz w:val="24"/>
      <w:szCs w:val="24"/>
      <w:lang w:eastAsia="ru-RU"/>
    </w:rPr>
  </w:style>
  <w:style w:type="paragraph" w:styleId="NoSpacing">
    <w:name w:val="No Spacing"/>
    <w:uiPriority w:val="1"/>
    <w:qFormat/>
    <w:rsid w:val="003f0691"/>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Normal" w:customStyle="1">
    <w:name w:val="ConsPlusNormal"/>
    <w:qFormat/>
    <w:rsid w:val="00f742fb"/>
    <w:pPr>
      <w:widowControl w:val="false"/>
      <w:suppressAutoHyphens w:val="true"/>
      <w:bidi w:val="0"/>
      <w:spacing w:before="0" w:after="0"/>
      <w:jc w:val="left"/>
    </w:pPr>
    <w:rPr>
      <w:rFonts w:ascii="Arial" w:hAnsi="Arial" w:eastAsia="Times New Roman" w:cs="Arial"/>
      <w:color w:val="auto"/>
      <w:kern w:val="0"/>
      <w:sz w:val="20"/>
      <w:szCs w:val="22"/>
      <w:lang w:val="ru-RU" w:eastAsia="zh-CN" w:bidi="ar-SA"/>
    </w:rPr>
  </w:style>
  <w:style w:type="paragraph" w:styleId="Msonormalbullet2gif" w:customStyle="1">
    <w:name w:val="msonormalbullet2.gif"/>
    <w:basedOn w:val="Normal"/>
    <w:qFormat/>
    <w:rsid w:val="00d36fe8"/>
    <w:pPr>
      <w:widowControl/>
      <w:suppressAutoHyphens w:val="false"/>
      <w:spacing w:beforeAutospacing="1" w:afterAutospacing="1"/>
      <w:textAlignment w:val="auto"/>
    </w:pPr>
    <w:rPr>
      <w:rFonts w:ascii="Times New Roman" w:hAnsi="Times New Roman" w:eastAsia="Times New Roman" w:cs="Times New Roman"/>
      <w:sz w:val="24"/>
      <w:szCs w:val="24"/>
      <w:lang w:eastAsia="ru-RU"/>
    </w:rPr>
  </w:style>
  <w:style w:type="paragraph" w:styleId="ConsPlusTitle" w:customStyle="1">
    <w:name w:val="ConsPlusTitle"/>
    <w:qFormat/>
    <w:rsid w:val="00912c70"/>
    <w:pPr>
      <w:widowControl w:val="false"/>
      <w:suppressAutoHyphens w:val="true"/>
      <w:bidi w:val="0"/>
      <w:spacing w:before="0" w:after="0"/>
      <w:jc w:val="left"/>
    </w:pPr>
    <w:rPr>
      <w:rFonts w:ascii="Arial" w:hAnsi="Arial" w:eastAsia="Calibri" w:cs="Arial"/>
      <w:b/>
      <w:bCs/>
      <w:color w:val="auto"/>
      <w:kern w:val="2"/>
      <w:sz w:val="24"/>
      <w:szCs w:val="24"/>
      <w:lang w:val="ru-RU" w:eastAsia="ru-RU" w:bidi="ar-SA"/>
    </w:rPr>
  </w:style>
  <w:style w:type="paragraph" w:styleId="12" w:customStyle="1">
    <w:name w:val="Нижний колонтитул1"/>
    <w:basedOn w:val="Normal"/>
    <w:qFormat/>
    <w:rsid w:val="00786b57"/>
    <w:pPr>
      <w:widowControl/>
      <w:textAlignment w:val="auto"/>
    </w:pPr>
    <w:rPr>
      <w:rFonts w:cs="Calibri"/>
      <w:lang w:eastAsia="ar-SA"/>
    </w:rPr>
  </w:style>
  <w:style w:type="numbering" w:styleId="NoList" w:default="1">
    <w:name w:val="No List"/>
    <w:uiPriority w:val="99"/>
    <w:semiHidden/>
    <w:unhideWhenUsed/>
    <w:qFormat/>
  </w:style>
  <w:style w:type="numbering" w:styleId="13" w:customStyle="1">
    <w:name w:val="Нет списка1"/>
    <w:qFormat/>
    <w:rsid w:val="00fa0705"/>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ru68.registrnpa.r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LibreOffice/7.2.5.2$Windows_X86_64 LibreOffice_project/499f9727c189e6ef3471021d6132d4c694f357e5</Application>
  <AppVersion>15.0000</AppVersion>
  <Pages>7</Pages>
  <Words>1837</Words>
  <Characters>13451</Characters>
  <CharactersWithSpaces>15706</CharactersWithSpaces>
  <Paragraphs>121</Paragraphs>
  <Company>Администрация Тамбовской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2024-03-06T07:01:00Z</dcterms:created>
  <dc:creator>Селицкая Т Ю</dc:creator>
  <dc:description/>
  <dc:language>ru-RU</dc:language>
  <cp:lastModifiedBy/>
  <cp:lastPrinted>2025-01-27T16:58:06Z</cp:lastPrinted>
  <dcterms:modified xsi:type="dcterms:W3CDTF">2025-01-27T16:58:27Z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