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/>
          <w:sz w:val="28"/>
          <w:szCs w:val="28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2371090</wp:posOffset>
            </wp:positionH>
            <wp:positionV relativeFrom="paragraph">
              <wp:posOffset>-446405</wp:posOffset>
            </wp:positionV>
            <wp:extent cx="610235" cy="838835"/>
            <wp:effectExtent l="0" t="0" r="0" b="0"/>
            <wp:wrapNone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1" t="-63" r="-101" b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pacing w:val="-2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>
      <w:pPr>
        <w:pStyle w:val="Normal"/>
        <w:jc w:val="righ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>СОВЕТ ДЕПУТАТОВ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ЖЕРДЕВСКОГО МУНИЦИПАЛЬНОГО ОКРУГА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>ТАМБОВСКОЙ ОБЛАСТИ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РЕШЕНИЕ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19 августа 2026 года                                                                                          № </w:t>
      </w:r>
      <w:r>
        <w:rPr>
          <w:rFonts w:cs="Times New Roman" w:ascii="Times New Roman" w:hAnsi="Times New Roman"/>
          <w:sz w:val="28"/>
          <w:szCs w:val="28"/>
        </w:rPr>
        <w:t>92</w:t>
      </w:r>
    </w:p>
    <w:p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</w:t>
      </w:r>
      <w:r>
        <w:rPr>
          <w:rFonts w:cs="Times New Roman" w:ascii="Times New Roman" w:hAnsi="Times New Roman"/>
          <w:sz w:val="28"/>
          <w:szCs w:val="28"/>
        </w:rPr>
        <w:t>г. Жердевка</w:t>
      </w:r>
    </w:p>
    <w:p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D0D0D"/>
          <w:sz w:val="28"/>
          <w:szCs w:val="28"/>
          <w:shd w:fill="FFFFFF" w:val="clear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признании утратившими силу отдельных решений Совета депутатов Жердевского муниципального округа Тамбовской области 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 w:eastAsia="PT Astra Serif" w:cs="PT Astra Serif"/>
          <w:b w:val="false"/>
          <w:b w:val="false"/>
          <w:bCs w:val="false"/>
          <w:color w:val="00000A"/>
          <w:sz w:val="28"/>
          <w:szCs w:val="28"/>
          <w:highlight w:val="white"/>
        </w:rPr>
      </w:pPr>
      <w:r>
        <w:rPr>
          <w:rFonts w:eastAsia="PT Astra Serif" w:cs="PT Astra Serif" w:ascii="Times New Roman" w:hAnsi="Times New Roman"/>
          <w:b w:val="false"/>
          <w:bCs w:val="false"/>
          <w:color w:val="00000A"/>
          <w:sz w:val="28"/>
          <w:szCs w:val="28"/>
          <w:highlight w:val="white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0" w:right="0" w:firstLine="709"/>
        <w:jc w:val="both"/>
        <w:rPr/>
      </w:pPr>
      <w:r>
        <w:rPr>
          <w:rFonts w:eastAsia="PT Astra Serif" w:cs="Times New Roman" w:ascii="Times New Roman" w:hAnsi="Times New Roman"/>
          <w:color w:val="00000A"/>
          <w:sz w:val="28"/>
          <w:szCs w:val="28"/>
        </w:rPr>
        <w:t xml:space="preserve">Рассмотрев проект решения Совета депутатов Жердевского муниципального округа Тамбовской области о признании утратившими силу отдельных решений Совета депутатов Жердевского муниципального округа Тамбовской области, в соответствии с Федеральным законом от 20.02.2026           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Уставом Жердевского муниципального округа Тамбовской области, </w:t>
      </w:r>
      <w:bookmarkStart w:id="0" w:name="_30j0zll"/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0" w:right="0" w:firstLine="709"/>
        <w:jc w:val="both"/>
        <w:rPr>
          <w:rFonts w:ascii="Times New Roman" w:hAnsi="Times New Roman" w:eastAsia="PT Astra Serif" w:cs="Times New Roman"/>
          <w:color w:val="00000A"/>
          <w:sz w:val="28"/>
          <w:szCs w:val="28"/>
        </w:rPr>
      </w:pPr>
      <w:r>
        <w:rPr>
          <w:rFonts w:eastAsia="PT Astra Serif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0" w:right="0" w:firstLine="709"/>
        <w:jc w:val="both"/>
        <w:rPr/>
      </w:pPr>
      <w:r>
        <w:rPr>
          <w:rFonts w:eastAsia="PT Astra Serif" w:cs="Times New Roman" w:ascii="Times New Roman" w:hAnsi="Times New Roman"/>
          <w:color w:val="00000A"/>
          <w:sz w:val="28"/>
          <w:szCs w:val="28"/>
        </w:rPr>
        <w:t>Совет депутатов Жердевского муниципального округа решил: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0" w:right="0" w:firstLine="709"/>
        <w:jc w:val="both"/>
        <w:rPr>
          <w:rFonts w:ascii="Times New Roman" w:hAnsi="Times New Roman" w:eastAsia="PT Astra Serif" w:cs="Times New Roman"/>
          <w:color w:val="00000A"/>
          <w:sz w:val="28"/>
          <w:szCs w:val="28"/>
        </w:rPr>
      </w:pPr>
      <w:r>
        <w:rPr>
          <w:rFonts w:eastAsia="PT Astra Serif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0" w:right="0" w:firstLine="709"/>
        <w:jc w:val="both"/>
        <w:rPr/>
      </w:pPr>
      <w:r>
        <w:rPr>
          <w:rFonts w:eastAsia="PT Astra Serif" w:cs="Times New Roman" w:ascii="Times New Roman" w:hAnsi="Times New Roman"/>
          <w:color w:val="00000A"/>
          <w:sz w:val="28"/>
          <w:szCs w:val="28"/>
          <w:highlight w:val="white"/>
        </w:rPr>
        <w:t xml:space="preserve">1. </w:t>
      </w:r>
      <w:r>
        <w:rPr>
          <w:rFonts w:eastAsia="PT Astra Serif" w:cs="Times New Roman" w:ascii="Times New Roman" w:hAnsi="Times New Roman"/>
          <w:color w:val="00000A"/>
          <w:sz w:val="28"/>
          <w:szCs w:val="28"/>
        </w:rPr>
        <w:t>Признать утратившими силу следующие решения Совета депутатов Жердевского муниципального округа Тамбовской области: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0" w:right="0" w:firstLine="709"/>
        <w:jc w:val="both"/>
        <w:rPr/>
      </w:pPr>
      <w:r>
        <w:rPr>
          <w:rFonts w:eastAsia="PT Astra Serif" w:cs="Times New Roman" w:ascii="Times New Roman" w:hAnsi="Times New Roman"/>
          <w:color w:val="00000A"/>
          <w:sz w:val="28"/>
          <w:szCs w:val="28"/>
        </w:rPr>
        <w:t>от 14.11.2023 № 72 «</w:t>
      </w:r>
      <w:r>
        <w:rPr>
          <w:rFonts w:eastAsia="PT Astra Serif" w:cs="Times New Roman" w:ascii="Times New Roman" w:hAnsi="Times New Roman"/>
          <w:color w:val="00000A"/>
          <w:sz w:val="28"/>
          <w:szCs w:val="28"/>
          <w:shd w:fill="FFFFFF" w:val="clear"/>
        </w:rPr>
        <w:t xml:space="preserve">Об утверждении Положения о муниципальном жилищном контроле 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 на территории Жердевского муниципального округа </w:t>
      </w:r>
      <w:bookmarkStart w:id="1" w:name="_Hlk73706793"/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0" w:right="0" w:hanging="0"/>
        <w:jc w:val="both"/>
        <w:rPr/>
      </w:pPr>
      <w:r>
        <w:rPr>
          <w:rFonts w:eastAsia="PT Astra Serif" w:cs="Times New Roman" w:ascii="Times New Roman" w:hAnsi="Times New Roman"/>
          <w:color w:val="00000A"/>
          <w:sz w:val="28"/>
          <w:szCs w:val="28"/>
          <w:shd w:fill="FFFFFF" w:val="clear"/>
        </w:rPr>
        <w:t>Тамбовской области</w:t>
      </w:r>
      <w:r>
        <w:rPr>
          <w:rFonts w:eastAsia="PT Astra Serif" w:cs="Times New Roman" w:ascii="Times New Roman" w:hAnsi="Times New Roman"/>
          <w:i/>
          <w:iCs/>
          <w:color w:val="00000A"/>
          <w:sz w:val="28"/>
          <w:szCs w:val="28"/>
          <w:shd w:fill="FFFFFF" w:val="clear"/>
        </w:rPr>
        <w:t xml:space="preserve"> </w:t>
      </w:r>
      <w:r>
        <w:rPr>
          <w:rFonts w:eastAsia="PT Astra Serif" w:cs="Times New Roman" w:ascii="Times New Roman" w:hAnsi="Times New Roman"/>
          <w:color w:val="00000A"/>
          <w:sz w:val="28"/>
          <w:szCs w:val="28"/>
          <w:shd w:fill="FFFFFF" w:val="clear"/>
        </w:rPr>
        <w:t>и индикаторов риска</w:t>
      </w:r>
      <w:r>
        <w:rPr>
          <w:rFonts w:eastAsia="PT Astra Serif" w:cs="Times New Roman" w:ascii="Times New Roman" w:hAnsi="Times New Roman"/>
          <w:color w:val="00000A"/>
          <w:sz w:val="28"/>
          <w:szCs w:val="28"/>
        </w:rPr>
        <w:t>»</w:t>
      </w:r>
      <w:r>
        <w:rPr>
          <w:rFonts w:eastAsia="PT Astra Serif" w:cs="Times New Roman" w:ascii="Times New Roman" w:hAnsi="Times New Roman"/>
          <w:color w:val="00000A"/>
          <w:sz w:val="28"/>
          <w:szCs w:val="28"/>
          <w:highlight w:val="white"/>
        </w:rPr>
        <w:t>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0" w:right="0" w:firstLine="709"/>
        <w:jc w:val="both"/>
        <w:rPr/>
      </w:pPr>
      <w:r>
        <w:rPr>
          <w:rFonts w:eastAsia="PT Astra Serif" w:cs="Times New Roman" w:ascii="Times New Roman" w:hAnsi="Times New Roman"/>
          <w:color w:val="00000A"/>
          <w:sz w:val="28"/>
          <w:szCs w:val="28"/>
        </w:rPr>
        <w:t>от 14.11.2023 № 73 «</w:t>
      </w:r>
      <w:r>
        <w:rPr>
          <w:rFonts w:eastAsia="PT Astra Serif" w:cs="PT Astra Serif" w:ascii="Times New Roman" w:hAnsi="Times New Roman"/>
          <w:color w:val="00000A"/>
          <w:sz w:val="28"/>
          <w:szCs w:val="28"/>
          <w:shd w:fill="FFFFFF" w:val="clear"/>
        </w:rPr>
        <w:t>Об утверждении к</w:t>
      </w:r>
      <w:r>
        <w:rPr>
          <w:rFonts w:eastAsia="PT Astra Serif" w:cs="PT Astra Serif" w:ascii="Times New Roman" w:hAnsi="Times New Roman"/>
          <w:b w:val="false"/>
          <w:i w:val="false"/>
          <w:strike w:val="false"/>
          <w:dstrike w:val="false"/>
          <w:color w:val="00000A"/>
          <w:sz w:val="28"/>
          <w:szCs w:val="28"/>
          <w:u w:val="none"/>
          <w:shd w:fill="FFFFFF" w:val="clear"/>
        </w:rPr>
        <w:t xml:space="preserve">лючевого показателя и его целевого значения, </w:t>
      </w:r>
      <w:r>
        <w:rPr>
          <w:rFonts w:cs="PT Astra Serif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shd w:fill="FFFFFF" w:val="clear"/>
        </w:rPr>
        <w:t xml:space="preserve">индикативных показателей для </w:t>
      </w:r>
      <w:r>
        <w:rPr>
          <w:rFonts w:cs="PT Astra Serif" w:ascii="Times New Roman" w:hAnsi="Times New Roman"/>
          <w:sz w:val="28"/>
          <w:szCs w:val="28"/>
          <w:shd w:fill="FFFFFF" w:val="clear"/>
        </w:rPr>
        <w:t xml:space="preserve">муниципального жилищного контроля  </w:t>
      </w:r>
      <w:r>
        <w:rPr>
          <w:rFonts w:eastAsia="PT Astra Serif" w:cs="PT Astra Serif" w:ascii="Times New Roman" w:hAnsi="Times New Roman"/>
          <w:color w:val="00000A"/>
          <w:sz w:val="28"/>
          <w:szCs w:val="28"/>
          <w:shd w:fill="FFFFFF" w:val="clear"/>
        </w:rPr>
        <w:t xml:space="preserve">на территории  </w:t>
      </w:r>
      <w:r>
        <w:rPr>
          <w:rFonts w:eastAsia="Times New Roman" w:cs="PT Astra Serif" w:ascii="Times New Roman" w:hAnsi="Times New Roman"/>
          <w:i w:val="false"/>
          <w:iCs w:val="false"/>
          <w:color w:val="00000A"/>
          <w:kern w:val="2"/>
          <w:sz w:val="28"/>
          <w:szCs w:val="28"/>
          <w:shd w:fill="FFFFFF" w:val="clear"/>
          <w:lang w:eastAsia="zh-CN"/>
        </w:rPr>
        <w:t>Жердевского муниципального округа Тамбовской области</w:t>
      </w:r>
      <w:r>
        <w:rPr>
          <w:rFonts w:eastAsia="PT Astra Serif" w:cs="Times New Roman" w:ascii="Times New Roman" w:hAnsi="Times New Roman"/>
          <w:color w:val="00000A"/>
          <w:sz w:val="28"/>
          <w:szCs w:val="28"/>
        </w:rPr>
        <w:t>»;</w:t>
      </w:r>
      <w:bookmarkStart w:id="2" w:name="_Hlk737067933"/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0" w:right="0" w:firstLine="709"/>
        <w:jc w:val="both"/>
        <w:rPr/>
      </w:pPr>
      <w:r>
        <w:rPr>
          <w:rFonts w:eastAsia="PT Astra Serif" w:cs="Times New Roman" w:ascii="Times New Roman" w:hAnsi="Times New Roman"/>
          <w:color w:val="00000A"/>
          <w:sz w:val="28"/>
          <w:szCs w:val="28"/>
        </w:rPr>
        <w:t>от 29.04.2025 № 36 «О внесении изменений в Положение о муниципальном жилищном контроле на территории Жердевского муниципального округа Тамбовской области»;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0" w:right="0" w:firstLine="709"/>
        <w:jc w:val="both"/>
        <w:rPr/>
      </w:pPr>
      <w:r>
        <w:rPr>
          <w:rFonts w:eastAsia="PT Astra Serif" w:cs="Times New Roman" w:ascii="Times New Roman" w:hAnsi="Times New Roman"/>
          <w:color w:val="00000A"/>
          <w:sz w:val="28"/>
          <w:szCs w:val="28"/>
        </w:rPr>
        <w:t>от 21.08.2025 № 70 «О внесении изменений в решение Совета депутатов Жердевского муниципального округа Тамбовской области от 14.11.2023 года  № 73 «Об утверждении ключевого показателя и его целевого значения, индикативных показателей для муниципального жилищного контроля на территории Жердевского муниципального округа»;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0" w:right="0" w:firstLine="709"/>
        <w:jc w:val="both"/>
        <w:rPr/>
      </w:pPr>
      <w:r>
        <w:rPr>
          <w:rFonts w:eastAsia="PT Astra Serif" w:cs="Times New Roman" w:ascii="Times New Roman" w:hAnsi="Times New Roman"/>
          <w:color w:val="00000A"/>
          <w:sz w:val="28"/>
          <w:szCs w:val="28"/>
        </w:rPr>
        <w:t>от 24.10.2025 № 99 «О внесении изменений в решение Совета депутатов Жердевского муниципального округа Тамбовской области от 14 ноября 2023 года № 72 «Об утверждении Положения о муниципальном жилищном контроле на территории Жердевского муниципального округа Тамбовской области и индикаторов риска»;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0" w:right="0" w:firstLine="709"/>
        <w:jc w:val="both"/>
        <w:rPr/>
      </w:pPr>
      <w:r>
        <w:rPr>
          <w:rFonts w:eastAsia="PT Astra Serif" w:cs="Times New Roman" w:ascii="Times New Roman" w:hAnsi="Times New Roman"/>
          <w:color w:val="00000A"/>
          <w:sz w:val="28"/>
          <w:szCs w:val="28"/>
        </w:rPr>
        <w:t>от 24.06.2026 № 76 «</w:t>
      </w:r>
      <w:r>
        <w:rPr>
          <w:rFonts w:eastAsia="Calibri" w:cs="PT Astra Serif" w:ascii="Times New Roman" w:hAnsi="Times New Roman"/>
          <w:bCs/>
          <w:color w:val="000000"/>
          <w:sz w:val="28"/>
          <w:szCs w:val="28"/>
        </w:rPr>
        <w:t xml:space="preserve">О внесении изменений в решение </w:t>
      </w:r>
      <w:r>
        <w:rPr>
          <w:rFonts w:eastAsia="Calibri" w:cs="PT Astra Serif" w:ascii="Times New Roman" w:hAnsi="Times New Roman"/>
          <w:bCs/>
          <w:i w:val="false"/>
          <w:iCs w:val="false"/>
          <w:color w:val="000000"/>
          <w:sz w:val="28"/>
          <w:szCs w:val="28"/>
        </w:rPr>
        <w:t>Совета депутатов Жердевского муниципального округа Тамбовской области</w:t>
      </w:r>
      <w:r>
        <w:rPr>
          <w:rFonts w:eastAsia="Calibri" w:cs="PT Astra Serif" w:ascii="Times New Roman" w:hAnsi="Times New Roman"/>
          <w:bCs/>
          <w:i/>
          <w:iCs/>
          <w:color w:val="000000"/>
          <w:sz w:val="28"/>
          <w:szCs w:val="28"/>
        </w:rPr>
        <w:t xml:space="preserve"> </w:t>
      </w:r>
      <w:r>
        <w:rPr>
          <w:rFonts w:eastAsia="Calibri" w:cs="PT Astra Serif" w:ascii="Times New Roman" w:hAnsi="Times New Roman"/>
          <w:bCs/>
          <w:color w:val="000000"/>
          <w:sz w:val="28"/>
          <w:szCs w:val="28"/>
        </w:rPr>
        <w:t>от 14.11.2023 № 72 «Об утверждении Положения о муниципальном жилищном контроле на территории Жердевского муниципального округа Тамбовской области и индикаторов риска»</w:t>
      </w:r>
      <w:r>
        <w:rPr>
          <w:rFonts w:eastAsia="PT Astra Serif" w:cs="Times New Roman" w:ascii="Times New Roman" w:hAnsi="Times New Roman"/>
          <w:color w:val="00000A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0" w:right="0" w:firstLine="709"/>
        <w:jc w:val="both"/>
        <w:rPr/>
      </w:pPr>
      <w:r>
        <w:rPr>
          <w:rFonts w:eastAsia="Liberation Serif" w:cs="Times New Roman" w:ascii="Times New Roman" w:hAnsi="Times New Roman"/>
          <w:color w:val="000000"/>
          <w:sz w:val="28"/>
          <w:szCs w:val="28"/>
        </w:rPr>
        <w:t>2. Разместить настоящее решение в сетевом издании «РИА «ТОП68» (</w:t>
      </w:r>
      <w:r>
        <w:rPr>
          <w:rFonts w:eastAsia="Liberation Serif" w:cs="Times New Roman" w:ascii="Times New Roman" w:hAnsi="Times New Roman"/>
          <w:color w:val="000000"/>
          <w:sz w:val="28"/>
          <w:szCs w:val="28"/>
          <w:lang w:val="en-US"/>
        </w:rPr>
        <w:t>www</w:t>
      </w:r>
      <w:r>
        <w:rPr>
          <w:rFonts w:eastAsia="Liberation Serif" w:cs="Times New Roman" w:ascii="Times New Roman" w:hAnsi="Times New Roman"/>
          <w:color w:val="000000"/>
          <w:sz w:val="28"/>
          <w:szCs w:val="28"/>
        </w:rPr>
        <w:t>.top68.ru) и на официальном сайте Жердевского муниципального округа Тамбовской области в информационно-телекоммуникационной сети «Интернет».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0" w:right="0" w:firstLine="709"/>
        <w:jc w:val="both"/>
        <w:rPr/>
      </w:pPr>
      <w:r>
        <w:rPr>
          <w:rFonts w:eastAsia="Liberation Serif"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eastAsia="Liberation Serif" w:cs="Times New Roman" w:ascii="Times New Roman" w:hAnsi="Times New Roman"/>
          <w:bCs/>
          <w:color w:val="000000"/>
          <w:sz w:val="28"/>
          <w:szCs w:val="28"/>
        </w:rPr>
        <w:t>Настоящее решение вступает в силу с 1 сентября 2026 года.</w:t>
      </w:r>
    </w:p>
    <w:p>
      <w:pPr>
        <w:pStyle w:val="Normal"/>
        <w:jc w:val="center"/>
        <w:rPr>
          <w:rFonts w:ascii="Times New Roman" w:hAnsi="Times New Roman" w:cs="Times New Roman"/>
          <w:color w:val="0D0D0D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D0D0D"/>
          <w:sz w:val="28"/>
          <w:szCs w:val="28"/>
          <w:shd w:fill="FFFFFF" w:val="clear"/>
        </w:rPr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color w:val="0D0D0D"/>
          <w:sz w:val="28"/>
          <w:szCs w:val="28"/>
        </w:rPr>
        <w:t xml:space="preserve">    </w:t>
      </w:r>
    </w:p>
    <w:p>
      <w:pPr>
        <w:pStyle w:val="Normal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  <w:t>Глава Жердевского                                      Председатель Совета депутатов</w:t>
      </w:r>
    </w:p>
    <w:p>
      <w:pPr>
        <w:pStyle w:val="Normal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  <w:t>муниципального округа                              Жердевского муниципального округа</w:t>
      </w:r>
    </w:p>
    <w:p>
      <w:pPr>
        <w:pStyle w:val="Normal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  <w:t xml:space="preserve">                               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D0D0D"/>
          <w:spacing w:val="0"/>
          <w:sz w:val="28"/>
          <w:szCs w:val="28"/>
        </w:rPr>
        <w:t>_____________________А.В. Быков           _____________________  С.В.Саблин</w:t>
      </w:r>
    </w:p>
    <w:p>
      <w:pPr>
        <w:pStyle w:val="Style21"/>
        <w:numPr>
          <w:ilvl w:val="0"/>
          <w:numId w:val="0"/>
        </w:numPr>
        <w:ind w:left="0" w:hanging="0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 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gutter="0" w:header="510" w:top="974" w:footer="0" w:bottom="57"/>
          <w:pgNumType w:start="1" w:fmt="decimal"/>
          <w:formProt w:val="false"/>
          <w:textDirection w:val="lrTb"/>
          <w:docGrid w:type="default" w:linePitch="600" w:charSpace="40960"/>
        </w:sectPr>
      </w:pPr>
    </w:p>
    <w:p>
      <w:pPr>
        <w:pStyle w:val="Normal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cs="Times New Roman" w:ascii="Times New Roman" w:hAnsi="Times New Roman"/>
          <w:color w:val="0D0D0D"/>
          <w:sz w:val="28"/>
          <w:szCs w:val="28"/>
        </w:rPr>
        <w:t xml:space="preserve">     </w:t>
      </w:r>
      <w:bookmarkEnd w:id="0"/>
      <w:bookmarkEnd w:id="1"/>
      <w:bookmarkEnd w:id="2"/>
    </w:p>
    <w:sectPr>
      <w:type w:val="continuous"/>
      <w:pgSz w:w="11906" w:h="16838"/>
      <w:pgMar w:left="1701" w:right="567" w:gutter="0" w:header="510" w:top="974" w:footer="0" w:bottom="57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spacing w:lineRule="auto" w:line="252" w:before="0" w:after="1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jc w:val="right"/>
      <w:rPr/>
    </w:pPr>
    <w:r>
      <w:rPr/>
      <w:t xml:space="preserve">                                        </w:t>
    </w:r>
  </w:p>
  <w:p>
    <w:pPr>
      <w:pStyle w:val="Style27"/>
      <w:spacing w:before="0" w:after="160"/>
      <w:jc w:val="center"/>
      <w:rPr/>
    </w:pPr>
    <w:r>
      <w:rPr/>
      <w:t xml:space="preserve"> 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a070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56eb9"/>
    <w:pPr>
      <w:widowControl/>
      <w:suppressAutoHyphens w:val="false"/>
      <w:spacing w:beforeAutospacing="1" w:afterAutospacing="1"/>
      <w:textAlignment w:val="auto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c3177c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Style20"/>
    <w:next w:val="Style21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fa0705"/>
    <w:rPr/>
  </w:style>
  <w:style w:type="character" w:styleId="Style11" w:customStyle="1">
    <w:name w:val="Верхний колонтитул Знак"/>
    <w:basedOn w:val="DefaultParagraphFont"/>
    <w:qFormat/>
    <w:rsid w:val="00eb0278"/>
    <w:rPr/>
  </w:style>
  <w:style w:type="character" w:styleId="Style12" w:customStyle="1">
    <w:name w:val="Нижний колонтитул Знак"/>
    <w:basedOn w:val="DefaultParagraphFont"/>
    <w:uiPriority w:val="99"/>
    <w:qFormat/>
    <w:rsid w:val="00eb0278"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161ef5"/>
    <w:rPr>
      <w:rFonts w:ascii="Tahoma" w:hAnsi="Tahoma"/>
      <w:sz w:val="16"/>
      <w:szCs w:val="16"/>
    </w:rPr>
  </w:style>
  <w:style w:type="character" w:styleId="11" w:customStyle="1">
    <w:name w:val="Гиперссылка1"/>
    <w:basedOn w:val="DefaultParagraphFont"/>
    <w:qFormat/>
    <w:rsid w:val="008c7c50"/>
    <w:rPr/>
  </w:style>
  <w:style w:type="character" w:styleId="Style14">
    <w:name w:val="Интернет-ссылка"/>
    <w:semiHidden/>
    <w:unhideWhenUsed/>
    <w:rsid w:val="0015721e"/>
    <w:rPr>
      <w:color w:val="0000FF"/>
      <w:u w:val="single"/>
    </w:rPr>
  </w:style>
  <w:style w:type="character" w:styleId="Style15">
    <w:name w:val="Выделение"/>
    <w:basedOn w:val="DefaultParagraphFont"/>
    <w:uiPriority w:val="20"/>
    <w:qFormat/>
    <w:rsid w:val="00d36fe8"/>
    <w:rPr>
      <w:i/>
      <w:iCs/>
    </w:rPr>
  </w:style>
  <w:style w:type="character" w:styleId="12" w:customStyle="1">
    <w:name w:val="Заголовок 1 Знак"/>
    <w:basedOn w:val="DefaultParagraphFont"/>
    <w:link w:val="1"/>
    <w:uiPriority w:val="9"/>
    <w:qFormat/>
    <w:rsid w:val="00056eb9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c3177c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tyle16">
    <w:name w:val="Цветовое выделение для Текст"/>
    <w:qFormat/>
    <w:rPr/>
  </w:style>
  <w:style w:type="character" w:styleId="Style17">
    <w:name w:val="Основной текст Знак"/>
    <w:qFormat/>
    <w:rPr>
      <w:rFonts w:ascii="Liberation Serif" w:hAnsi="Liberation Serif" w:eastAsia="SimSun" w:cs="Mangal"/>
      <w:kern w:val="2"/>
      <w:sz w:val="24"/>
      <w:szCs w:val="24"/>
      <w:lang w:bidi="hi-IN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>
      <w:rFonts w:ascii="Times New Roman" w:hAnsi="Times New Roman" w:cs="Times New Roman"/>
      <w:b w:val="false"/>
      <w:i w:val="false"/>
      <w:color w:val="000000"/>
      <w:sz w:val="28"/>
      <w:szCs w:val="28"/>
      <w:u w:val="none"/>
    </w:rPr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13z0">
    <w:name w:val="WW8Num13z0"/>
    <w:qFormat/>
    <w:rPr>
      <w:rFonts w:ascii="Times New Roman" w:hAnsi="Times New Roman" w:cs="Times New Roman"/>
      <w:b w:val="false"/>
      <w:i w:val="false"/>
      <w:color w:val="000000"/>
      <w:sz w:val="28"/>
      <w:szCs w:val="28"/>
    </w:rPr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13">
    <w:name w:val="Основной шрифт абзаца1"/>
    <w:qFormat/>
    <w:rPr/>
  </w:style>
  <w:style w:type="character" w:styleId="Style18">
    <w:name w:val="Цветовое выделение"/>
    <w:qFormat/>
    <w:rPr>
      <w:b/>
      <w:color w:val="26282F"/>
    </w:rPr>
  </w:style>
  <w:style w:type="character" w:styleId="Style19">
    <w:name w:val="Основной шрифт абзаца"/>
    <w:qFormat/>
    <w:rPr/>
  </w:style>
  <w:style w:type="character" w:styleId="WW8Num11z1">
    <w:name w:val="WW8Num11z1"/>
    <w:qFormat/>
    <w:rPr>
      <w:lang w:val="ru-RU" w:bidi="ar-SA"/>
    </w:rPr>
  </w:style>
  <w:style w:type="character" w:styleId="WW8Num10z1">
    <w:name w:val="WW8Num10z1"/>
    <w:qFormat/>
    <w:rPr>
      <w:lang w:val="ru-RU" w:bidi="ar-SA"/>
    </w:rPr>
  </w:style>
  <w:style w:type="character" w:styleId="WW8Num9z1">
    <w:name w:val="WW8Num9z1"/>
    <w:qFormat/>
    <w:rPr>
      <w:lang w:val="ru-RU" w:bidi="ar-SA"/>
    </w:rPr>
  </w:style>
  <w:style w:type="character" w:styleId="WW8Num8z1">
    <w:name w:val="WW8Num8z1"/>
    <w:qFormat/>
    <w:rPr>
      <w:lang w:val="ru-RU" w:bidi="ar-SA"/>
    </w:rPr>
  </w:style>
  <w:style w:type="character" w:styleId="WW8Num7z1">
    <w:name w:val="WW8Num7z1"/>
    <w:qFormat/>
    <w:rPr>
      <w:lang w:val="ru-RU" w:bidi="ar-SA"/>
    </w:rPr>
  </w:style>
  <w:style w:type="character" w:styleId="WW8Num6z1">
    <w:name w:val="WW8Num6z1"/>
    <w:qFormat/>
    <w:rPr>
      <w:lang w:val="ru-RU" w:bidi="ar-SA"/>
    </w:rPr>
  </w:style>
  <w:style w:type="character" w:styleId="WW8Num5z1">
    <w:name w:val="WW8Num5z1"/>
    <w:qFormat/>
    <w:rPr>
      <w:lang w:val="ru-RU" w:bidi="ar-SA"/>
    </w:rPr>
  </w:style>
  <w:style w:type="character" w:styleId="WW8Num4z1">
    <w:name w:val="WW8Num4z1"/>
    <w:qFormat/>
    <w:rPr>
      <w:lang w:val="ru-RU" w:bidi="ar-SA"/>
    </w:rPr>
  </w:style>
  <w:style w:type="character" w:styleId="WW8Num3z1">
    <w:name w:val="WW8Num3z1"/>
    <w:qFormat/>
    <w:rPr>
      <w:lang w:val="ru-RU" w:bidi="ar-SA"/>
    </w:rPr>
  </w:style>
  <w:style w:type="character" w:styleId="WW8Num1z1">
    <w:name w:val="WW8Num1z1"/>
    <w:qFormat/>
    <w:rPr>
      <w:lang w:val="ru-RU" w:bidi="ar-SA"/>
    </w:rPr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0">
    <w:name w:val="WW8Num11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10z0">
    <w:name w:val="WW8Num10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9z0">
    <w:name w:val="WW8Num9z0"/>
    <w:qFormat/>
    <w:rPr>
      <w:rFonts w:ascii="Times New Roman" w:hAnsi="Times New Roman" w:eastAsia="Times New Roman" w:cs="Times New Roman"/>
      <w:spacing w:val="0"/>
      <w:w w:val="100"/>
      <w:sz w:val="28"/>
      <w:szCs w:val="28"/>
      <w:lang w:val="ru-RU" w:bidi="ar-SA"/>
    </w:rPr>
  </w:style>
  <w:style w:type="character" w:styleId="WW8Num8z0">
    <w:name w:val="WW8Num8z0"/>
    <w:qFormat/>
    <w:rPr>
      <w:rFonts w:ascii="Times New Roman" w:hAnsi="Times New Roman" w:eastAsia="Times New Roman" w:cs="Times New Roman"/>
      <w:spacing w:val="0"/>
      <w:w w:val="100"/>
      <w:sz w:val="28"/>
      <w:szCs w:val="28"/>
      <w:lang w:val="ru-RU" w:bidi="ar-SA"/>
    </w:rPr>
  </w:style>
  <w:style w:type="character" w:styleId="WW8Num7z0">
    <w:name w:val="WW8Num7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6z0">
    <w:name w:val="WW8Num6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5z0">
    <w:name w:val="WW8Num5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4z0">
    <w:name w:val="WW8Num4z0"/>
    <w:qFormat/>
    <w:rPr>
      <w:rFonts w:ascii="Times New Roman" w:hAnsi="Times New Roman" w:eastAsia="Times New Roman" w:cs="Times New Roman"/>
      <w:spacing w:val="0"/>
      <w:w w:val="100"/>
      <w:sz w:val="28"/>
      <w:szCs w:val="28"/>
      <w:lang w:val="ru-RU" w:bidi="ar-SA"/>
    </w:rPr>
  </w:style>
  <w:style w:type="character" w:styleId="WW8Num3z0">
    <w:name w:val="WW8Num3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0">
    <w:name w:val="WW8Num1z0"/>
    <w:qFormat/>
    <w:rPr>
      <w:rFonts w:ascii="Times New Roman" w:hAnsi="Times New Roman" w:eastAsia="Times New Roman" w:cs="Times New Roman"/>
      <w:spacing w:val="0"/>
      <w:w w:val="100"/>
      <w:sz w:val="28"/>
      <w:szCs w:val="28"/>
      <w:lang w:val="ru-RU" w:bidi="ar-SA"/>
    </w:rPr>
  </w:style>
  <w:style w:type="paragraph" w:styleId="Style20" w:customStyle="1">
    <w:name w:val="Заголовок"/>
    <w:basedOn w:val="Standard"/>
    <w:next w:val="Textbody"/>
    <w:qFormat/>
    <w:rsid w:val="00fa0705"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21">
    <w:name w:val="Body Text"/>
    <w:basedOn w:val="Normal"/>
    <w:rsid w:val="00fa0705"/>
    <w:pPr>
      <w:spacing w:lineRule="auto" w:line="276" w:before="0" w:after="140"/>
    </w:pPr>
    <w:rPr/>
  </w:style>
  <w:style w:type="paragraph" w:styleId="Style22">
    <w:name w:val="List"/>
    <w:basedOn w:val="Textbody"/>
    <w:rsid w:val="00fa0705"/>
    <w:pPr/>
    <w:rPr>
      <w:rFonts w:cs="Droid Sans Devanagari"/>
      <w:sz w:val="24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Standard"/>
    <w:qFormat/>
    <w:rsid w:val="00fa0705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14" w:customStyle="1">
    <w:name w:val="Указатель1"/>
    <w:basedOn w:val="Standard"/>
    <w:qFormat/>
    <w:rsid w:val="00fa0705"/>
    <w:pPr>
      <w:suppressLineNumbers/>
    </w:pPr>
    <w:rPr>
      <w:rFonts w:cs="Droid Sans Devanagari"/>
      <w:sz w:val="24"/>
    </w:rPr>
  </w:style>
  <w:style w:type="paragraph" w:styleId="Standard" w:customStyle="1">
    <w:name w:val="Standard"/>
    <w:uiPriority w:val="99"/>
    <w:qFormat/>
    <w:rsid w:val="00fa070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extbody" w:customStyle="1">
    <w:name w:val="Text body"/>
    <w:basedOn w:val="Standard"/>
    <w:qFormat/>
    <w:rsid w:val="00fa0705"/>
    <w:pPr>
      <w:spacing w:lineRule="auto" w:line="276" w:before="0" w:after="140"/>
    </w:pPr>
    <w:rPr/>
  </w:style>
  <w:style w:type="paragraph" w:styleId="ListParagraph">
    <w:name w:val="List Paragraph"/>
    <w:basedOn w:val="Standard"/>
    <w:qFormat/>
    <w:rsid w:val="00fa0705"/>
    <w:pPr>
      <w:ind w:left="1127" w:firstLine="714"/>
      <w:jc w:val="both"/>
    </w:pPr>
    <w:rPr>
      <w:rFonts w:ascii="Arial" w:hAnsi="Arial" w:eastAsia="Arial" w:cs="Arial"/>
      <w:lang w:eastAsia="en-US"/>
    </w:rPr>
  </w:style>
  <w:style w:type="paragraph" w:styleId="Style25" w:customStyle="1">
    <w:name w:val="Верхний и нижний колонтитулы"/>
    <w:basedOn w:val="Normal"/>
    <w:qFormat/>
    <w:rsid w:val="00fa0705"/>
    <w:pPr/>
    <w:rPr/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unhideWhenUsed/>
    <w:rsid w:val="00eb027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uiPriority w:val="99"/>
    <w:unhideWhenUsed/>
    <w:rsid w:val="00eb027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Western" w:customStyle="1">
    <w:name w:val="western"/>
    <w:basedOn w:val="Normal"/>
    <w:qFormat/>
    <w:rsid w:val="00a85b8e"/>
    <w:pPr>
      <w:widowControl/>
      <w:suppressAutoHyphens w:val="false"/>
      <w:spacing w:beforeAutospacing="1" w:afterAutospacing="1"/>
      <w:jc w:val="both"/>
      <w:textAlignment w:val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uiPriority w:val="99"/>
    <w:semiHidden/>
    <w:unhideWhenUsed/>
    <w:qFormat/>
    <w:rsid w:val="00161ef5"/>
    <w:pPr/>
    <w:rPr>
      <w:rFonts w:ascii="Tahoma" w:hAnsi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8c7c50"/>
    <w:pPr>
      <w:widowControl/>
      <w:suppressAutoHyphens w:val="false"/>
      <w:spacing w:beforeAutospacing="1" w:afterAutospacing="1"/>
      <w:textAlignment w:val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3f069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rsid w:val="00f742f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2"/>
      <w:lang w:val="ru-RU" w:eastAsia="zh-CN" w:bidi="ar-SA"/>
    </w:rPr>
  </w:style>
  <w:style w:type="paragraph" w:styleId="Msonormalbullet2gif" w:customStyle="1">
    <w:name w:val="msonormalbullet2.gif"/>
    <w:basedOn w:val="Normal"/>
    <w:qFormat/>
    <w:rsid w:val="00d36fe8"/>
    <w:pPr>
      <w:widowControl/>
      <w:suppressAutoHyphens w:val="false"/>
      <w:spacing w:beforeAutospacing="1" w:afterAutospacing="1"/>
      <w:textAlignment w:val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" w:customStyle="1">
    <w:name w:val="ConsPlusTitle"/>
    <w:qFormat/>
    <w:rsid w:val="00912c70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b/>
      <w:bCs/>
      <w:color w:val="auto"/>
      <w:kern w:val="2"/>
      <w:sz w:val="24"/>
      <w:szCs w:val="24"/>
      <w:lang w:val="ru-RU" w:eastAsia="ru-RU" w:bidi="ar-SA"/>
    </w:rPr>
  </w:style>
  <w:style w:type="paragraph" w:styleId="15" w:customStyle="1">
    <w:name w:val="Нижний колонтитул1"/>
    <w:basedOn w:val="Normal"/>
    <w:qFormat/>
    <w:rsid w:val="00786b57"/>
    <w:pPr>
      <w:widowControl/>
      <w:textAlignment w:val="auto"/>
    </w:pPr>
    <w:rPr>
      <w:rFonts w:cs="Calibri"/>
      <w:lang w:eastAsia="ar-SA"/>
    </w:rPr>
  </w:style>
  <w:style w:type="paragraph" w:styleId="16">
    <w:name w:val="Обычный1"/>
    <w:qFormat/>
    <w:pPr>
      <w:widowControl w:val="false"/>
      <w:suppressAutoHyphens w:val="true"/>
      <w:bidi w:val="0"/>
      <w:spacing w:lineRule="atLeast" w:line="100" w:before="0" w:after="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ru-RU" w:eastAsia="zh-CN" w:bidi="ar-SA"/>
    </w:rPr>
  </w:style>
  <w:style w:type="paragraph" w:styleId="Style29">
    <w:name w:val="Обычный (веб)"/>
    <w:basedOn w:val="Normal"/>
    <w:qFormat/>
    <w:pPr>
      <w:spacing w:lineRule="auto" w:line="276" w:before="280" w:after="142"/>
    </w:pPr>
    <w:rPr>
      <w:rFonts w:eastAsia="Calibri"/>
    </w:rPr>
  </w:style>
  <w:style w:type="paragraph" w:styleId="Caption1">
    <w:name w:val="Caption1"/>
    <w:basedOn w:val="Normal"/>
    <w:qFormat/>
    <w:pPr>
      <w:spacing w:before="120" w:after="120"/>
    </w:pPr>
    <w:rPr>
      <w:rFonts w:cs="Noto Sans"/>
      <w:i/>
      <w:iCs/>
    </w:rPr>
  </w:style>
  <w:style w:type="paragraph" w:styleId="Style3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TableParagraph">
    <w:name w:val="Table Paragraph"/>
    <w:basedOn w:val="Normal"/>
    <w:qFormat/>
    <w:pPr/>
    <w:rPr>
      <w:rFonts w:ascii="Times New Roman" w:hAnsi="Times New Roman" w:eastAsia="Times New Roman" w:cs="Times New Roman"/>
    </w:rPr>
  </w:style>
  <w:style w:type="paragraph" w:styleId="Style31">
    <w:name w:val="Абзац списка"/>
    <w:basedOn w:val="Normal"/>
    <w:qFormat/>
    <w:pPr>
      <w:ind w:left="159" w:firstLine="707"/>
      <w:jc w:val="both"/>
    </w:pPr>
    <w:rPr>
      <w:rFonts w:ascii="Times New Roman" w:hAnsi="Times New Roman" w:eastAsia="Times New Roman" w:cs="Times New Roman"/>
    </w:rPr>
  </w:style>
  <w:style w:type="paragraph" w:styleId="Standard1">
    <w:name w:val="Standard1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ourier New" w:cs="Calibri"/>
      <w:color w:val="auto"/>
      <w:kern w:val="2"/>
      <w:sz w:val="22"/>
      <w:szCs w:val="22"/>
      <w:lang w:val="ru-RU" w:eastAsia="zh-CN" w:bidi="ar-SA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7">
    <w:name w:val="Без интервала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auto"/>
      <w:kern w:val="2"/>
      <w:sz w:val="24"/>
      <w:szCs w:val="24"/>
      <w:lang w:val="ru-RU" w:eastAsia="zh-CN" w:bidi="hi-IN"/>
    </w:rPr>
  </w:style>
  <w:style w:type="paragraph" w:styleId="Bodytext">
    <w:name w:val="bodytext"/>
    <w:basedOn w:val="Normal"/>
    <w:qFormat/>
    <w:pPr>
      <w:spacing w:lineRule="exact" w:line="240" w:beforeAutospacing="1" w:afterAutospacing="1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numbering" w:styleId="18" w:customStyle="1">
    <w:name w:val="Нет списка1"/>
    <w:qFormat/>
    <w:rsid w:val="00fa0705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Application>LibreOffice/7.2.5.2$Windows_X86_64 LibreOffice_project/499f9727c189e6ef3471021d6132d4c694f357e5</Application>
  <AppVersion>15.0000</AppVersion>
  <Pages>2</Pages>
  <Words>351</Words>
  <Characters>2531</Characters>
  <CharactersWithSpaces>3354</CharactersWithSpaces>
  <Paragraphs>29</Paragraphs>
  <Company>Администрация Тамбовской области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Селицкая Т Ю</dc:creator>
  <dc:description/>
  <dc:language>ru-RU</dc:language>
  <cp:lastModifiedBy/>
  <cp:lastPrinted>2026-08-20T11:08:05Z</cp:lastPrinted>
  <dcterms:modified xsi:type="dcterms:W3CDTF">2026-08-20T11:08:09Z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