
<file path=[Content_Types].xml><?xml version="1.0" encoding="utf-8"?>
<Types xmlns="http://schemas.openxmlformats.org/package/2006/content-types"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4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62"/>
        <w:widowControl/>
      </w:pPr>
      <w:r>
        <w:rPr>
          <w:sz w:val="28"/>
          <w:b/>
          <w:szCs w:val="28"/>
        </w:rPr>
      </w:r>
    </w:p>
    <w:p>
      <w:pPr>
        <w:pStyle w:val="style62"/>
        <w:jc w:val="center"/>
        <w:widowControl/>
      </w:pPr>
      <w:r>
        <w:rPr>
          <w:sz w:val="28"/>
          <w:b/>
          <w:szCs w:val="28"/>
        </w:rPr>
        <w:t xml:space="preserve">Районная целевая программа </w:t>
      </w:r>
    </w:p>
    <w:p>
      <w:pPr>
        <w:pStyle w:val="style62"/>
        <w:jc w:val="center"/>
        <w:widowControl/>
        <w:ind w:hanging="0" w:left="720" w:right="0"/>
      </w:pPr>
      <w:r>
        <w:rPr>
          <w:sz w:val="28"/>
          <w:b/>
          <w:szCs w:val="28"/>
        </w:rPr>
        <w:t>«Развитие единой образовательной информационной</w:t>
      </w:r>
    </w:p>
    <w:p>
      <w:pPr>
        <w:pStyle w:val="style62"/>
        <w:jc w:val="center"/>
        <w:widowControl/>
        <w:ind w:hanging="0" w:left="720" w:right="0"/>
      </w:pPr>
      <w:r>
        <w:rPr>
          <w:sz w:val="28"/>
          <w:b/>
          <w:szCs w:val="28"/>
        </w:rPr>
        <w:t>среды на 2013-2016 годы»</w:t>
      </w:r>
    </w:p>
    <w:p>
      <w:pPr>
        <w:pStyle w:val="style62"/>
        <w:jc w:val="center"/>
        <w:widowControl/>
        <w:ind w:hanging="0" w:left="720" w:right="0"/>
      </w:pPr>
      <w:r>
        <w:rPr>
          <w:sz w:val="28"/>
          <w:b/>
          <w:szCs w:val="28"/>
        </w:rPr>
      </w:r>
    </w:p>
    <w:p>
      <w:pPr>
        <w:pStyle w:val="style4"/>
        <w:numPr>
          <w:ilvl w:val="3"/>
          <w:numId w:val="1"/>
        </w:numPr>
        <w:spacing w:after="113" w:before="0"/>
      </w:pPr>
      <w:r>
        <w:rPr>
          <w:bCs/>
        </w:rPr>
        <w:t>Паспорт подпрограммы</w:t>
      </w:r>
    </w:p>
    <w:tbl>
      <w:tblPr>
        <w:tblBorders>
          <w:top w:color="000001" w:space="0" w:sz="4" w:val="single"/>
          <w:left w:color="000001" w:space="0" w:sz="4" w:val="single"/>
          <w:right w:color="000001" w:space="0" w:sz="4" w:val="single"/>
        </w:tblBorders>
        <w:jc w:val="left"/>
        <w:tblInd w:type="dxa" w:w="-108"/>
      </w:tblPr>
      <w:tblGrid>
        <w:gridCol w:w="2807"/>
        <w:gridCol w:w="9059"/>
      </w:tblGrid>
      <w:tr>
        <w:trPr>
          <w:cantSplit w:val="off"/>
        </w:trPr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FFFFFF"/>
            <w:tcW w:type="dxa" w:w="28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FFFFFF"/>
            <w:tcW w:type="dxa" w:w="90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>«Развитие единой образовательной информационной  среды на 2013-2016 годы» (далее - Программа)</w:t>
            </w:r>
          </w:p>
        </w:tc>
      </w:tr>
      <w:tr>
        <w:trPr>
          <w:cantSplit w:val="off"/>
        </w:trPr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FFFFFF"/>
            <w:tcW w:type="dxa" w:w="28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 xml:space="preserve">Заказчик </w:t>
            </w:r>
          </w:p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FFFFFF"/>
            <w:tcW w:type="dxa" w:w="90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>Администрация Бондарского района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</w:p>
        </w:tc>
      </w:tr>
      <w:tr>
        <w:trPr>
          <w:cantSplit w:val="off"/>
        </w:trPr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FFFFFF"/>
            <w:tcW w:type="dxa" w:w="28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 xml:space="preserve">Разработчик </w:t>
            </w:r>
          </w:p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FFFFFF"/>
            <w:tcW w:type="dxa" w:w="90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>Отдел образования администрации Бондарского района</w:t>
            </w:r>
          </w:p>
        </w:tc>
      </w:tr>
      <w:tr>
        <w:trPr>
          <w:cantSplit w:val="off"/>
        </w:trPr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FFFFFF"/>
            <w:tcW w:type="dxa" w:w="28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>Цель и задачи программы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FFFFFF"/>
            <w:tcW w:type="dxa" w:w="90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>Цель:</w:t>
            </w:r>
          </w:p>
          <w:p>
            <w:pPr>
              <w:pStyle w:val="style62"/>
              <w:jc w:val="both"/>
              <w:widowControl/>
            </w:pPr>
            <w:r>
              <w:rPr>
                <w:sz w:val="28"/>
                <w:szCs w:val="28"/>
              </w:rPr>
              <w:t>создание и развитие единой образовательной информационной среды района</w:t>
            </w:r>
          </w:p>
          <w:p>
            <w:pPr>
              <w:pStyle w:val="style75"/>
              <w:widowControl/>
            </w:pPr>
            <w:r>
              <w:rPr>
                <w:szCs w:val="28"/>
              </w:rPr>
              <w:t xml:space="preserve">Задачи: </w:t>
            </w:r>
          </w:p>
          <w:p>
            <w:pPr>
              <w:pStyle w:val="style62"/>
              <w:jc w:val="both"/>
              <w:widowControl/>
            </w:pPr>
            <w:r>
              <w:rPr>
                <w:sz w:val="28"/>
                <w:szCs w:val="28"/>
              </w:rPr>
              <w:t xml:space="preserve">развитие телекоммуникационной инфраструк-туры единой образовательной информационной среды района; </w:t>
            </w:r>
          </w:p>
          <w:p>
            <w:pPr>
              <w:pStyle w:val="style62"/>
              <w:jc w:val="both"/>
              <w:widowControl/>
            </w:pPr>
            <w:r>
              <w:rPr>
                <w:sz w:val="28"/>
                <w:szCs w:val="28"/>
              </w:rPr>
              <w:t>создание условий для равных возможностей на получение современного образования, доступа к информационным образовательным ресурсам</w:t>
            </w:r>
          </w:p>
        </w:tc>
      </w:tr>
      <w:tr>
        <w:trPr>
          <w:cantSplit w:val="off"/>
        </w:trPr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FFFFFF"/>
            <w:tcW w:type="dxa" w:w="28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>Сроки реализации</w:t>
            </w:r>
          </w:p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FFFFFF"/>
            <w:tcW w:type="dxa" w:w="90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both"/>
              <w:widowControl/>
            </w:pPr>
            <w:r>
              <w:rPr>
                <w:sz w:val="28"/>
                <w:szCs w:val="28"/>
              </w:rPr>
              <w:t>Программа реализуется в течение 2013-2016 гг.</w:t>
            </w:r>
          </w:p>
        </w:tc>
      </w:tr>
      <w:tr>
        <w:trPr>
          <w:cantSplit w:val="off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28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90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color w:val="000000"/>
                <w:sz w:val="28"/>
                <w:szCs w:val="28"/>
              </w:rPr>
              <w:t xml:space="preserve">Общие затраты на реализацию программы из местного бюджета    составят 420,0 тыс. рублей, в том числе по годам: </w:t>
            </w:r>
          </w:p>
          <w:p>
            <w:pPr>
              <w:pStyle w:val="style0"/>
            </w:pPr>
            <w:r>
              <w:rPr>
                <w:color w:val="000000"/>
                <w:sz w:val="28"/>
                <w:szCs w:val="28"/>
              </w:rPr>
              <w:t>2013 год – 100,0 тыс. рублей;</w:t>
            </w:r>
          </w:p>
          <w:p>
            <w:pPr>
              <w:pStyle w:val="style0"/>
            </w:pPr>
            <w:r>
              <w:rPr>
                <w:color w:val="000000"/>
                <w:sz w:val="28"/>
                <w:szCs w:val="28"/>
              </w:rPr>
              <w:t>2014 год – 100,0 тыс. рублей;</w:t>
            </w:r>
          </w:p>
          <w:p>
            <w:pPr>
              <w:pStyle w:val="style0"/>
            </w:pPr>
            <w:r>
              <w:rPr>
                <w:color w:val="000000"/>
                <w:sz w:val="28"/>
                <w:szCs w:val="28"/>
              </w:rPr>
              <w:t>2015 год – 100,0 тыс. рублей;</w:t>
            </w:r>
          </w:p>
          <w:p>
            <w:pPr>
              <w:pStyle w:val="style62"/>
              <w:jc w:val="both"/>
              <w:widowControl/>
            </w:pPr>
            <w:r>
              <w:rPr>
                <w:color w:val="000000"/>
                <w:sz w:val="28"/>
                <w:szCs w:val="28"/>
              </w:rPr>
              <w:t>2016 год – 120,0 тыс. рублей.</w:t>
            </w:r>
          </w:p>
        </w:tc>
      </w:tr>
    </w:tbl>
    <w:p>
      <w:pPr>
        <w:pStyle w:val="style62"/>
        <w:jc w:val="center"/>
        <w:widowControl/>
      </w:pPr>
      <w:r>
        <w:rPr>
          <w:sz w:val="28"/>
          <w:b/>
          <w:szCs w:val="28"/>
        </w:rPr>
      </w:r>
    </w:p>
    <w:p>
      <w:pPr>
        <w:pStyle w:val="style62"/>
        <w:jc w:val="center"/>
        <w:widowControl/>
      </w:pPr>
      <w:r>
        <w:rPr>
          <w:sz w:val="28"/>
          <w:b/>
          <w:szCs w:val="28"/>
        </w:rPr>
        <w:t>1. Характеристика проблемы и обоснование ее решения</w:t>
      </w:r>
    </w:p>
    <w:p>
      <w:pPr>
        <w:pStyle w:val="style62"/>
        <w:jc w:val="center"/>
        <w:widowControl/>
      </w:pPr>
      <w:r>
        <w:rPr>
          <w:sz w:val="28"/>
          <w:b/>
          <w:szCs w:val="28"/>
        </w:rPr>
        <w:t>программно-целевыми методами</w:t>
      </w:r>
    </w:p>
    <w:p>
      <w:pPr>
        <w:pStyle w:val="style62"/>
        <w:jc w:val="both"/>
        <w:widowControl/>
      </w:pPr>
      <w:r>
        <w:rPr>
          <w:sz w:val="28"/>
          <w:szCs w:val="28"/>
        </w:rPr>
      </w:r>
    </w:p>
    <w:p>
      <w:pPr>
        <w:pStyle w:val="style58"/>
        <w:jc w:val="both"/>
        <w:widowControl/>
        <w:ind w:firstLine="709" w:left="0" w:right="0"/>
        <w:spacing w:after="0" w:before="0"/>
      </w:pPr>
      <w:r>
        <w:rPr>
          <w:color w:val="000000"/>
          <w:sz w:val="28"/>
          <w:szCs w:val="28"/>
        </w:rPr>
        <w:t xml:space="preserve">Современные информационные технологии стали важным фактором жизни общества и средством повышения эффективности управления всеми сферами общественной деятельности. Уровень и темпы информационно-технологического развития во многом определяют состояние экономики, качество жизни людей, национальную безопасность, роль страны в мировом сообществе. В современных условиях фундаментальное значение имеет информатизация сферы образования. Содержание и качество образования, его доступность, соответствие потребностям конкретной личности в решающей степени определяют состояние интеллектуального потенциала современного общества. Отличительной чертой современного этапа развития системы образования является качественная модернизация всех основных ее компонентов, в том числе с использованием современных информационных и телекоммуникационных технологий (далее - ИКТ). 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Необходимость разработки программы обусловлена: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федеральной целевой  программой развития образования на 2011-2015 годы, утверждённой постановлением Правительства Российской Федерации от 07.02.2011 № 61 «О Федеральной целевой программе развития образования на 2011-2015 годы», основной целью, которой является обеспечение доступности качественного образования, соответствующего требованиям инновационного социально ориентированного развития Российской Федерации;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комплексной программой «Модернизация общего образования Тамбовской области в рамках национальной образовательной инициативы «Наша новая школа» на 2011-2015 годы», утверждённой постановлением администрации области от 28.06.2011 № 748 «Об утверждении комплексной  программы «Модернизация общего образования Тамбовской области в рамках государственной национальной образовательной инициативы «Наша новая школа» на 2011-2015 годы»;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государственной программой Российской Федерации «Информационное общество (2011-2020 годы)»,  утвержденной распоряжением Правительства  Российской Федерации от 20.10.2010 № 1815-р «О государственной программе Российской Федерации  «Информационное общество (2011-2020 годы)», в которой поставлены проблемы, затрагивающие систему образования Российской Федерации: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- несовершенство нормативной правовой базы информатизации образования и развития системы дистанционного обучения;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- недостаточность  развития  информационной  и телекоммуникационной инфраструктуры системы образования;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- ограничение  возможностей  использования   открытых информационных систем образовательными учреждениями;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стратегией социально - экономического развития Тамбовской области на период до 2020 года, утверждённой Законом Тамбовской области от 29.04.2009 №512-3  «О стратегии социально-экономического развития  Тамбовской области на период до 2020 года», одним из направлений которой является создание единой информационно-коммуникационной среды на территории Тамбовской области.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Для выполнения социального заказа общества, повышения конкурентоспособности выпускников образовательных учреждений Бондарского района возникает необходимость развития положительных тенденций в информатизации системы образования района.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В настоящее время парк компьютерной техники общеобразовательных учреждений, реализующих программы начального общего, основного общего и среднего (полного) общего образования области увеличился по сравнению с 2009 годом на 116 единиц и составляет 205 компьютеров.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Число компьютеров с  2009 г. увеличилось до 205 единиц  (2009 г. - 89, 2010 г. – 95, 2011 г. – 185, 2012- 205).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Количество учащихся, приходящихся на один персональный компьютер, сократилось с 15 в 2009 г. до 5 в 2012 г.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Вместе с тем, в системе образования остаются проблемы, требующие незамедлительного решения.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Отсутствие мобильной образовательной информационной инфраструктуры не позволяет осуществлять эффективное управление системой образования района и повысить роль общественной составляющей в ее управлении на самых разных уровнях.</w:t>
      </w:r>
    </w:p>
    <w:p>
      <w:pPr>
        <w:pStyle w:val="style58"/>
        <w:jc w:val="both"/>
        <w:ind w:firstLine="709" w:left="0" w:right="0"/>
        <w:spacing w:after="0" w:before="0"/>
      </w:pPr>
      <w:r>
        <w:rPr>
          <w:color w:val="000000"/>
          <w:sz w:val="28"/>
          <w:szCs w:val="28"/>
        </w:rPr>
        <w:t>Программа является логическим продолжением районной целевой программы «Развитие единой образовательной информационной среды  на 2009 - 2012 годы», утверждённой  постановлением администрации Бондарского района от 10.07.2009 №290 «</w:t>
      </w:r>
      <w:r>
        <w:rPr>
          <w:sz w:val="28"/>
          <w:szCs w:val="28"/>
        </w:rPr>
        <w:t xml:space="preserve">Об утверждении районной целевой программы  </w:t>
      </w:r>
      <w:r>
        <w:rPr>
          <w:sz w:val="28"/>
          <w:szCs w:val="28"/>
          <w:bCs/>
        </w:rPr>
        <w:t>«Развитие единой образовательной  информационной среды на 2009-2012 годы»</w:t>
      </w:r>
      <w:r>
        <w:rPr>
          <w:color w:val="000000"/>
          <w:sz w:val="28"/>
          <w:szCs w:val="28"/>
        </w:rPr>
        <w:t>.</w:t>
      </w:r>
    </w:p>
    <w:p>
      <w:pPr>
        <w:pStyle w:val="style74"/>
        <w:ind w:firstLine="720" w:left="0" w:right="0"/>
      </w:pPr>
      <w:r>
        <w:rPr/>
      </w:r>
    </w:p>
    <w:p>
      <w:pPr>
        <w:pStyle w:val="style62"/>
        <w:jc w:val="center"/>
        <w:widowControl/>
        <w:ind w:firstLine="540" w:left="0" w:right="0"/>
      </w:pPr>
      <w:r>
        <w:rPr>
          <w:sz w:val="28"/>
          <w:b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sz w:val="28"/>
          <w:b/>
          <w:szCs w:val="28"/>
        </w:rPr>
        <w:t>Основные цели и задачи программы</w:t>
      </w:r>
    </w:p>
    <w:p>
      <w:pPr>
        <w:pStyle w:val="style62"/>
        <w:jc w:val="center"/>
        <w:widowControl/>
        <w:ind w:firstLine="540" w:left="0" w:right="0"/>
      </w:pPr>
      <w:r>
        <w:rPr>
          <w:sz w:val="28"/>
          <w:b/>
          <w:szCs w:val="28"/>
        </w:rPr>
      </w:r>
    </w:p>
    <w:p>
      <w:pPr>
        <w:pStyle w:val="style62"/>
        <w:jc w:val="both"/>
        <w:widowControl/>
        <w:ind w:firstLine="709" w:left="0" w:right="0"/>
      </w:pPr>
      <w:r>
        <w:rPr>
          <w:sz w:val="28"/>
          <w:szCs w:val="28"/>
        </w:rPr>
        <w:t>Основной целью программы является создание и развитие в Бондарском районе  единой образовательной информационной среды.</w:t>
      </w:r>
    </w:p>
    <w:p>
      <w:pPr>
        <w:pStyle w:val="style62"/>
        <w:jc w:val="both"/>
        <w:widowControl/>
        <w:ind w:firstLine="709" w:left="0" w:right="0"/>
      </w:pPr>
      <w:r>
        <w:rPr>
          <w:sz w:val="28"/>
        </w:rPr>
        <w:t xml:space="preserve">На достижение указанной цели направлено решение следующих задач: </w:t>
      </w:r>
    </w:p>
    <w:p>
      <w:pPr>
        <w:pStyle w:val="style62"/>
        <w:jc w:val="both"/>
        <w:widowControl/>
        <w:ind w:firstLine="709" w:left="0" w:right="0"/>
      </w:pPr>
      <w:r>
        <w:rPr>
          <w:sz w:val="28"/>
          <w:szCs w:val="28"/>
        </w:rPr>
        <w:t xml:space="preserve">развитие телекоммуникационной инфраструктуры единой образовательной информационной среды района; </w:t>
      </w:r>
    </w:p>
    <w:p>
      <w:pPr>
        <w:pStyle w:val="style62"/>
        <w:jc w:val="both"/>
        <w:widowControl/>
        <w:ind w:firstLine="709" w:left="0" w:right="0"/>
      </w:pPr>
      <w:r>
        <w:rPr>
          <w:sz w:val="28"/>
          <w:szCs w:val="28"/>
        </w:rPr>
        <w:t>создание условий для равных возможностей на получение современного образования, доступа к информационным образовательным ресурсам.</w:t>
      </w:r>
    </w:p>
    <w:p>
      <w:pPr>
        <w:pStyle w:val="style57"/>
      </w:pPr>
      <w:r>
        <w:rPr/>
      </w:r>
    </w:p>
    <w:p>
      <w:pPr>
        <w:sectPr>
          <w:formProt w:val="off"/>
          <w:pgSz w:h="16838" w:w="11906"/>
          <w:docGrid w:charSpace="0" w:linePitch="240" w:type="default"/>
          <w:textDirection w:val="lrTb"/>
          <w:pgNumType w:fmt="decimal"/>
          <w:type w:val="nextPage"/>
          <w:headerReference r:id="rId2" w:type="default"/>
          <w:footerReference r:id="rId3" w:type="default"/>
        </w:sectPr>
        <w:pStyle w:val="style82"/>
      </w:pPr>
      <w:r>
        <w:rPr>
          <w:sz w:val="28"/>
          <w:szCs w:val="28"/>
        </w:rPr>
        <w:t>3. Система мероприятий программы</w:t>
      </w:r>
    </w:p>
    <w:p>
      <w:pPr>
        <w:pStyle w:val="style3"/>
        <w:numPr>
          <w:ilvl w:val="2"/>
          <w:numId w:val="1"/>
        </w:numPr>
        <w:ind w:firstLine="708" w:left="0" w:right="0"/>
      </w:pPr>
      <w:r>
        <w:rPr>
          <w:b/>
          <w:bCs/>
        </w:rPr>
        <w:t xml:space="preserve">Перечень мероприятий программы </w:t>
      </w:r>
      <w:r>
        <w:rPr>
          <w:b/>
        </w:rPr>
        <w:t>«Развитие единой образовательной информационной среды</w:t>
      </w:r>
      <w:r>
        <w:rPr/>
        <w:t xml:space="preserve"> </w:t>
      </w:r>
      <w:r>
        <w:rPr>
          <w:b/>
        </w:rPr>
        <w:t>на 2013-2016 годы»</w:t>
      </w:r>
    </w:p>
    <w:p>
      <w:pPr>
        <w:pStyle w:val="style62"/>
        <w:widowControl/>
        <w:ind w:firstLine="708" w:left="0" w:right="0"/>
      </w:pPr>
      <w:r>
        <w:rPr>
          <w:b/>
        </w:rPr>
      </w:r>
    </w:p>
    <w:tbl>
      <w:tblPr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  <w:jc w:val="left"/>
        <w:tblInd w:type="dxa" w:w="-108"/>
      </w:tblPr>
      <w:tblGrid>
        <w:gridCol w:w="1189"/>
        <w:gridCol w:w="2379"/>
        <w:gridCol w:w="3568"/>
        <w:gridCol w:w="4758"/>
        <w:gridCol w:w="5948"/>
        <w:gridCol w:w="7137"/>
        <w:gridCol w:w="8327"/>
      </w:tblGrid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restart"/>
            <w:shd w:fill="FFFFFF"/>
            <w:tcW w:type="dxa" w:w="118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№</w:t>
            </w:r>
          </w:p>
          <w:p>
            <w:pPr>
              <w:pStyle w:val="style62"/>
              <w:jc w:val="center"/>
              <w:widowControl/>
            </w:pPr>
            <w:r>
              <w:rPr/>
              <w:t>п/п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restart"/>
            <w:shd w:fill="FFFFFF"/>
            <w:tcW w:type="dxa" w:w="237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Цель, задача, мероприятие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restart"/>
            <w:gridSpan w:val="2"/>
            <w:shd w:fill="FFFFFF"/>
            <w:tcW w:type="dxa" w:w="356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Источники финансирования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FFFFFF"/>
            <w:tcW w:type="dxa" w:w="47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 xml:space="preserve">Объемы финансирования </w:t>
            </w:r>
          </w:p>
          <w:p>
            <w:pPr>
              <w:pStyle w:val="style62"/>
              <w:jc w:val="center"/>
              <w:widowControl/>
            </w:pPr>
            <w:r>
              <w:rPr/>
              <w:t>(тыс. руб.)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59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Сроки выполнения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713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 xml:space="preserve">Основные целевые </w:t>
            </w:r>
          </w:p>
          <w:p>
            <w:pPr>
              <w:pStyle w:val="style62"/>
              <w:jc w:val="center"/>
              <w:widowControl/>
            </w:pPr>
            <w:r>
              <w:rPr/>
              <w:t>индикаторы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10"/>
            <w:shd w:fill="FFFFFF"/>
            <w:tcW w:type="dxa" w:w="832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Заказчики программы ответственные за выполнение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continue"/>
            <w:shd w:fill="FFFFFF"/>
            <w:tcW w:type="dxa" w:w="118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continue"/>
            <w:shd w:fill="FFFFFF"/>
            <w:tcW w:type="dxa" w:w="237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continue"/>
            <w:gridSpan w:val="2"/>
            <w:shd w:fill="FFFFFF"/>
            <w:tcW w:type="dxa" w:w="356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vMerge w:val="restart"/>
            <w:shd w:fill="FFFFFF"/>
            <w:tcW w:type="dxa" w:w="47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всего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gridSpan w:val="2"/>
            <w:shd w:fill="FFFFFF"/>
            <w:tcW w:type="dxa" w:w="59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в том числе по годам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713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gridSpan w:val="2"/>
            <w:shd w:fill="FFFFFF"/>
            <w:tcW w:type="dxa" w:w="832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наименование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951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единица измерения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restart"/>
            <w:gridSpan w:val="2"/>
            <w:shd w:fill="FFFFFF"/>
            <w:tcW w:type="dxa" w:w="107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 xml:space="preserve">целевое значение </w:t>
            </w:r>
          </w:p>
          <w:p>
            <w:pPr>
              <w:pStyle w:val="style62"/>
              <w:jc w:val="center"/>
              <w:widowControl/>
            </w:pPr>
            <w:r>
              <w:rPr/>
              <w:t>(по годам реализации подпрограммы)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4"/>
            <w:shd w:fill="FFFFFF"/>
            <w:tcW w:type="dxa" w:w="118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continue"/>
            <w:shd w:fill="FFFFFF"/>
            <w:tcW w:type="dxa" w:w="118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continue"/>
            <w:gridSpan w:val="2"/>
            <w:shd w:fill="FFFFFF"/>
            <w:tcW w:type="dxa" w:w="251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continue"/>
            <w:shd w:fill="FFFFFF"/>
            <w:tcW w:type="dxa" w:w="356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vMerge w:val="continue"/>
            <w:gridSpan w:val="2"/>
            <w:shd w:fill="FFFFFF"/>
            <w:tcW w:type="dxa" w:w="48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59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4"/>
              <w:tabs>
                <w:tab w:leader="none" w:pos="0" w:val="left"/>
              </w:tabs>
            </w:pPr>
            <w:r>
              <w:rPr/>
              <w:t>2013 г.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70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  <w:t>2014 г.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809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4"/>
              <w:tabs>
                <w:tab w:leader="none" w:pos="0" w:val="left"/>
              </w:tabs>
            </w:pPr>
            <w:r>
              <w:rPr/>
              <w:t>2015 г.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917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2016  г.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continue"/>
            <w:gridSpan w:val="2"/>
            <w:shd w:fill="FFFFFF"/>
            <w:tcW w:type="dxa" w:w="1025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gridSpan w:val="2"/>
            <w:shd w:fill="FFFFFF"/>
            <w:tcW w:type="dxa" w:w="118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25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427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546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</w:tbl>
    <w:p>
      <w:pPr>
        <w:pStyle w:val="style62"/>
        <w:widowControl/>
      </w:pPr>
      <w:r>
        <w:rPr>
          <w:sz w:val="2"/>
        </w:rPr>
      </w:r>
    </w:p>
    <w:tbl>
      <w:tblPr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  <w:jc w:val="left"/>
        <w:tblInd w:type="dxa" w:w="-108"/>
      </w:tblPr>
      <w:tblGrid>
        <w:gridCol w:w="612"/>
        <w:gridCol w:w="2519"/>
        <w:gridCol w:w="3599"/>
        <w:gridCol w:w="4858"/>
        <w:gridCol w:w="5915"/>
        <w:gridCol w:w="7098"/>
        <w:gridCol w:w="8281"/>
        <w:gridCol w:w="9177"/>
        <w:gridCol w:w="10648"/>
        <w:gridCol w:w="11831"/>
        <w:gridCol w:w="12597"/>
        <w:gridCol w:w="13790"/>
        <w:gridCol w:w="15380"/>
      </w:tblGrid>
      <w:tr>
        <w:trPr>
          <w:tblHeader w:val="true"/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61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suppressAutoHyphens w:val="false"/>
            </w:pPr>
            <w:r>
              <w:rPr/>
              <w:t>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359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48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5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70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828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9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06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18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259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379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538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13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14"/>
            <w:shd w:fill="FFFFFF"/>
            <w:tcW w:type="dxa" w:w="11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8"/>
              </w:rPr>
              <w:t>Цель: создание и развитие в Тамбовской области единой образовательной информационной среды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11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12"/>
            <w:shd w:fill="FFFFFF"/>
            <w:tcW w:type="dxa" w:w="236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>Задача 1: развитие телекоммуникационной инфраструктуры единой образовательной информационной среды района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61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>1.1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suppressAutoHyphens w:val="false"/>
            </w:pPr>
            <w:r>
              <w:rPr>
                <w:szCs w:val="20"/>
              </w:rPr>
              <w:t>Техническое и абонентское обслуживание аппаратно-программных комплексов и средств доступа в Интернет учреждений системы образования района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359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both"/>
              <w:widowControl/>
              <w:suppressAutoHyphens w:val="false"/>
              <w:ind w:firstLine="34" w:left="0" w:right="0"/>
            </w:pPr>
            <w:r>
              <w:rPr>
                <w:szCs w:val="20"/>
              </w:rPr>
              <w:t>Муниципальный бюджет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48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5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70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828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9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06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 xml:space="preserve">2013-2016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18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  <w:suppressAutoHyphens w:val="false"/>
            </w:pPr>
            <w:r>
              <w:rPr>
                <w:szCs w:val="20"/>
              </w:rPr>
              <w:t>Инфраструк-тура единой образовательной информационной среды района, бесперебой-ная работа аппаратно-программных комплексов и средств доступа в Интернет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259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379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538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suppressAutoHyphens w:val="false"/>
            </w:pPr>
            <w:r>
              <w:rPr>
                <w:szCs w:val="20"/>
              </w:rPr>
              <w:t>Отдел образования администрации Бондарского района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61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>1.2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  <w:suppressAutoHyphens w:val="false"/>
            </w:pPr>
            <w:r>
              <w:rPr>
                <w:szCs w:val="20"/>
              </w:rPr>
              <w:t>Оплата доступа образовате-льных учрежде-ний к ресурсам сети Интернет</w:t>
            </w:r>
          </w:p>
          <w:p>
            <w:pPr>
              <w:pStyle w:val="style62"/>
              <w:widowControl/>
              <w:suppressAutoHyphens w:val="false"/>
            </w:pPr>
            <w:r>
              <w:rPr>
                <w:szCs w:val="20"/>
              </w:rPr>
            </w:r>
          </w:p>
          <w:p>
            <w:pPr>
              <w:pStyle w:val="style62"/>
              <w:widowControl/>
              <w:suppressAutoHyphens w:val="false"/>
            </w:pPr>
            <w:r>
              <w:rPr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359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both"/>
              <w:widowControl/>
              <w:suppressAutoHyphens w:val="false"/>
              <w:ind w:firstLine="34" w:left="0" w:right="0"/>
            </w:pPr>
            <w:r>
              <w:rPr>
                <w:szCs w:val="20"/>
              </w:rPr>
              <w:t>Муниципальный бюджет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48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360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5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</w:rPr>
              <w:t>90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70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90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828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90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9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</w:rPr>
              <w:t>90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06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 xml:space="preserve">2013-2016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18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  <w:suppressAutoHyphens w:val="false"/>
              <w:ind w:hanging="0" w:left="0" w:right="-108"/>
            </w:pPr>
            <w:r>
              <w:rPr>
                <w:szCs w:val="20"/>
              </w:rPr>
              <w:t xml:space="preserve">Доля образо-вательных учреждений (далее-ОУ), </w:t>
            </w:r>
          </w:p>
          <w:p>
            <w:pPr>
              <w:pStyle w:val="style62"/>
              <w:widowControl/>
              <w:suppressAutoHyphens w:val="false"/>
              <w:ind w:hanging="0" w:left="0" w:right="-108"/>
            </w:pPr>
            <w:r>
              <w:rPr>
                <w:szCs w:val="20"/>
              </w:rPr>
              <w:t xml:space="preserve">в которых обеспечивает-ся беспере-бойная работа сети Интернет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259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Cs w:val="20"/>
              </w:rPr>
              <w:t>%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379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7"/>
              <w:widowControl/>
            </w:pPr>
            <w:r>
              <w:rPr/>
              <w:t>2013г-100;</w:t>
            </w:r>
          </w:p>
          <w:p>
            <w:pPr>
              <w:pStyle w:val="style62"/>
              <w:widowControl/>
            </w:pPr>
            <w:r>
              <w:rPr>
                <w:sz w:val="20"/>
                <w:szCs w:val="20"/>
              </w:rPr>
              <w:t>2014г-100;</w:t>
            </w:r>
          </w:p>
          <w:p>
            <w:pPr>
              <w:pStyle w:val="style62"/>
              <w:widowControl/>
            </w:pPr>
            <w:r>
              <w:rPr>
                <w:sz w:val="20"/>
                <w:szCs w:val="20"/>
              </w:rPr>
              <w:t>2015г-100;</w:t>
            </w:r>
          </w:p>
          <w:p>
            <w:pPr>
              <w:pStyle w:val="style62"/>
              <w:widowControl/>
            </w:pPr>
            <w:r>
              <w:rPr>
                <w:sz w:val="20"/>
                <w:szCs w:val="20"/>
              </w:rPr>
              <w:t>2016г-100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538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suppressAutoHyphens w:val="false"/>
            </w:pPr>
            <w:r>
              <w:rPr>
                <w:szCs w:val="20"/>
              </w:rPr>
              <w:t>Отдел образования администрации Бондарского района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61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>1.3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  <w:suppressAutoHyphens w:val="false"/>
            </w:pPr>
            <w:r>
              <w:rPr>
                <w:szCs w:val="20"/>
              </w:rPr>
              <w:t>Создание условий для обеспечения защиты информации, персональных данных, безопасности информационно-коммуникационной инфраструктуры системы образования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359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both"/>
              <w:widowControl/>
              <w:suppressAutoHyphens w:val="false"/>
              <w:ind w:firstLine="34" w:left="0" w:right="-65"/>
            </w:pPr>
            <w:r>
              <w:rPr>
                <w:szCs w:val="20"/>
              </w:rPr>
              <w:t>Муниципальный бюджет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48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5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  <w:bCs/>
              </w:rPr>
              <w:t>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70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  <w:bCs/>
              </w:rPr>
              <w:t>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828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  <w:bCs/>
              </w:rPr>
              <w:t>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9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  <w:bCs/>
              </w:rPr>
              <w:t>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06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color w:val="000000"/>
                <w:szCs w:val="20"/>
              </w:rPr>
              <w:t>2013-</w:t>
            </w:r>
          </w:p>
          <w:p>
            <w:pPr>
              <w:pStyle w:val="style62"/>
              <w:widowControl/>
            </w:pPr>
            <w:r>
              <w:rPr>
                <w:color w:val="000000"/>
                <w:szCs w:val="20"/>
              </w:rPr>
              <w:t>2016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18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  <w:suppressAutoHyphens w:val="false"/>
            </w:pPr>
            <w:r>
              <w:rPr>
                <w:szCs w:val="20"/>
              </w:rPr>
              <w:t>Защита информации, персональ-ных данных, безопасность информационно-комму-никационной инфраструк-туры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259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379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538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suppressAutoHyphens w:val="false"/>
            </w:pPr>
            <w:r>
              <w:rPr>
                <w:szCs w:val="20"/>
              </w:rPr>
              <w:t xml:space="preserve">Отдел образования администрации Бондарского района 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61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color w:val="000000"/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color w:val="000000"/>
                <w:szCs w:val="20"/>
              </w:rPr>
              <w:t>Итого</w:t>
            </w:r>
          </w:p>
          <w:p>
            <w:pPr>
              <w:pStyle w:val="style62"/>
              <w:widowControl/>
            </w:pPr>
            <w:r>
              <w:rPr>
                <w:color w:val="000000"/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359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both"/>
              <w:widowControl/>
              <w:ind w:firstLine="34" w:left="0" w:right="-65"/>
            </w:pPr>
            <w:r>
              <w:rPr>
                <w:color w:val="000000"/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48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384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5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96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70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96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828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96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9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96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06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color w:val="000000"/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18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color w:val="000000"/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259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color w:val="000000"/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379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color w:val="000000"/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538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color w:val="000000"/>
                <w:szCs w:val="20"/>
              </w:rPr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11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12"/>
            <w:shd w:fill="FFFFFF"/>
            <w:tcW w:type="dxa" w:w="236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 xml:space="preserve">Задача 2: </w:t>
            </w:r>
            <w:r>
              <w:rPr>
                <w:szCs w:val="28"/>
              </w:rPr>
              <w:t>создание условий для равных возможностей на получение современного образования, доступа к информационным образовательным ресурсам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61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</w:pPr>
            <w:r>
              <w:rPr>
                <w:szCs w:val="20"/>
              </w:rPr>
              <w:t>2.1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suppressAutoHyphens w:val="false"/>
            </w:pPr>
            <w:r>
              <w:rPr>
                <w:szCs w:val="20"/>
              </w:rPr>
              <w:t>Обеспечение учреждений системы образования района компьютерной техникой, оборудованием,  средствами коммуникации, лицензионными и сертифицированными программными продуктами, средствами автоматизации управленческой и хозяйственной деятельности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359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suppressAutoHyphens w:val="false"/>
            </w:pPr>
            <w:r>
              <w:rPr>
                <w:szCs w:val="20"/>
              </w:rPr>
              <w:t>Муниципаль-ный  бюджет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48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5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70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828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9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06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</w:pPr>
            <w:r>
              <w:rPr>
                <w:color w:val="000000"/>
                <w:szCs w:val="20"/>
              </w:rPr>
              <w:t xml:space="preserve">2013-2016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18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suppressAutoHyphens w:val="false"/>
              <w:ind w:hanging="0" w:left="0" w:right="-207"/>
            </w:pPr>
            <w:r>
              <w:rPr>
                <w:color w:val="000000"/>
                <w:szCs w:val="20"/>
              </w:rPr>
              <w:t xml:space="preserve">Количество обучающихся, приходящихся на один  компьютер </w:t>
            </w:r>
          </w:p>
          <w:p>
            <w:pPr>
              <w:pStyle w:val="style62"/>
              <w:suppressAutoHyphens w:val="false"/>
              <w:ind w:hanging="0" w:left="0" w:right="-108"/>
            </w:pPr>
            <w:r>
              <w:rPr>
                <w:color w:val="000000"/>
                <w:szCs w:val="20"/>
              </w:rPr>
            </w:r>
          </w:p>
          <w:p>
            <w:pPr>
              <w:pStyle w:val="style62"/>
              <w:suppressAutoHyphens w:val="false"/>
              <w:ind w:hanging="0" w:left="0" w:right="-108"/>
            </w:pPr>
            <w:r>
              <w:rPr>
                <w:color w:val="000000"/>
                <w:szCs w:val="20"/>
              </w:rPr>
            </w:r>
          </w:p>
          <w:p>
            <w:pPr>
              <w:pStyle w:val="style62"/>
              <w:suppressAutoHyphens w:val="false"/>
              <w:ind w:hanging="0" w:left="0" w:right="-108"/>
            </w:pPr>
            <w:r>
              <w:rPr>
                <w:color w:val="000000"/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259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</w:pPr>
            <w:r>
              <w:rPr>
                <w:color w:val="000000"/>
                <w:szCs w:val="20"/>
              </w:rPr>
              <w:t>человек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379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7"/>
            </w:pPr>
            <w:r>
              <w:rPr>
                <w:color w:val="000000"/>
              </w:rPr>
              <w:t>2013г-5,0;</w:t>
            </w:r>
          </w:p>
          <w:p>
            <w:pPr>
              <w:pStyle w:val="style62"/>
            </w:pPr>
            <w:r>
              <w:rPr>
                <w:color w:val="000000"/>
                <w:sz w:val="20"/>
                <w:szCs w:val="20"/>
              </w:rPr>
              <w:t>2014г- 4,5;</w:t>
            </w:r>
          </w:p>
          <w:p>
            <w:pPr>
              <w:pStyle w:val="style62"/>
            </w:pPr>
            <w:r>
              <w:rPr>
                <w:color w:val="000000"/>
                <w:sz w:val="20"/>
                <w:szCs w:val="20"/>
              </w:rPr>
              <w:t>2015г-4,0;</w:t>
            </w:r>
          </w:p>
          <w:p>
            <w:pPr>
              <w:pStyle w:val="style62"/>
            </w:pPr>
            <w:r>
              <w:rPr>
                <w:color w:val="000000"/>
                <w:sz w:val="20"/>
                <w:szCs w:val="20"/>
              </w:rPr>
              <w:t>2016г- 4,0</w:t>
            </w:r>
          </w:p>
          <w:p>
            <w:pPr>
              <w:pStyle w:val="style62"/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style62"/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style62"/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style62"/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style62"/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style62"/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style62"/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style62"/>
              <w:jc w:val="center"/>
            </w:pPr>
            <w:r>
              <w:rPr>
                <w:color w:val="000000"/>
                <w:szCs w:val="20"/>
              </w:rPr>
            </w:r>
          </w:p>
          <w:p>
            <w:pPr>
              <w:pStyle w:val="style62"/>
              <w:jc w:val="center"/>
            </w:pPr>
            <w:r>
              <w:rPr>
                <w:color w:val="000000"/>
                <w:szCs w:val="20"/>
              </w:rPr>
            </w:r>
          </w:p>
          <w:p>
            <w:pPr>
              <w:pStyle w:val="style62"/>
              <w:jc w:val="center"/>
            </w:pPr>
            <w:r>
              <w:rPr>
                <w:color w:val="000000"/>
                <w:szCs w:val="20"/>
              </w:rPr>
            </w:r>
          </w:p>
          <w:p>
            <w:pPr>
              <w:pStyle w:val="style62"/>
            </w:pPr>
            <w:r>
              <w:rPr>
                <w:color w:val="000000"/>
                <w:szCs w:val="20"/>
              </w:rPr>
            </w:r>
          </w:p>
          <w:p>
            <w:pPr>
              <w:pStyle w:val="style62"/>
              <w:jc w:val="center"/>
            </w:pPr>
            <w:r>
              <w:rPr>
                <w:color w:val="000000"/>
                <w:szCs w:val="20"/>
              </w:rPr>
            </w:r>
          </w:p>
          <w:p>
            <w:pPr>
              <w:pStyle w:val="style62"/>
              <w:jc w:val="center"/>
            </w:pPr>
            <w:r>
              <w:rPr>
                <w:color w:val="000000"/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538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suppressAutoHyphens w:val="false"/>
            </w:pPr>
            <w:r>
              <w:rPr>
                <w:szCs w:val="20"/>
              </w:rPr>
              <w:t>Отдел образования администрации Бондарского района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61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>2.2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  <w:suppressAutoHyphens w:val="false"/>
            </w:pPr>
            <w:r>
              <w:rPr>
                <w:szCs w:val="20"/>
              </w:rPr>
              <w:t>Совершенствование информационно-коммуникационных технологий и развитие информационных ресурсов района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359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  <w:suppressAutoHyphens w:val="false"/>
            </w:pPr>
            <w:r>
              <w:rPr>
                <w:szCs w:val="20"/>
              </w:rPr>
              <w:t>Муниципаль-ный  бюджет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48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5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  <w:szCs w:val="20"/>
                <w:bCs/>
              </w:rPr>
              <w:t>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70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  <w:szCs w:val="20"/>
                <w:bCs/>
              </w:rPr>
              <w:t>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828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  <w:szCs w:val="20"/>
                <w:bCs/>
              </w:rPr>
              <w:t>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9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  <w:szCs w:val="20"/>
                <w:bCs/>
              </w:rPr>
              <w:t>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06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 xml:space="preserve">2013-2016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18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 xml:space="preserve">Удельный вес ОУ, имеющих собственные </w:t>
            </w:r>
            <w:r>
              <w:rPr>
                <w:szCs w:val="20"/>
                <w:lang w:val="en-US"/>
              </w:rPr>
              <w:t>web</w:t>
            </w:r>
            <w:r>
              <w:rPr>
                <w:szCs w:val="20"/>
              </w:rPr>
              <w:t>-сайты (по отношению к общему количеству ОУ)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259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Cs w:val="20"/>
              </w:rPr>
              <w:t>%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379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7"/>
              <w:widowControl/>
            </w:pPr>
            <w:r>
              <w:rPr/>
              <w:t>2013г</w:t>
            </w:r>
            <w:r>
              <w:rPr>
                <w:color w:val="000000"/>
              </w:rPr>
              <w:t>-100;</w:t>
            </w:r>
          </w:p>
          <w:p>
            <w:pPr>
              <w:pStyle w:val="style62"/>
              <w:widowControl/>
            </w:pPr>
            <w:r>
              <w:rPr>
                <w:color w:val="000000"/>
                <w:sz w:val="20"/>
                <w:szCs w:val="20"/>
              </w:rPr>
              <w:t>2014г-</w:t>
            </w:r>
            <w:r>
              <w:rPr>
                <w:color w:val="000000"/>
              </w:rPr>
              <w:t>100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>
            <w:pPr>
              <w:pStyle w:val="style62"/>
              <w:widowControl/>
            </w:pPr>
            <w:r>
              <w:rPr>
                <w:sz w:val="20"/>
                <w:szCs w:val="20"/>
              </w:rPr>
              <w:t>2015г-</w:t>
            </w:r>
            <w:r>
              <w:rPr>
                <w:color w:val="000000"/>
              </w:rPr>
              <w:t>100</w:t>
            </w:r>
            <w:r>
              <w:rPr>
                <w:sz w:val="20"/>
                <w:szCs w:val="20"/>
              </w:rPr>
              <w:t>;</w:t>
            </w:r>
          </w:p>
          <w:p>
            <w:pPr>
              <w:pStyle w:val="style62"/>
              <w:widowControl/>
            </w:pPr>
            <w:r>
              <w:rPr>
                <w:sz w:val="20"/>
                <w:szCs w:val="20"/>
              </w:rPr>
              <w:t>2016г-</w:t>
            </w:r>
            <w:r>
              <w:rPr>
                <w:color w:val="000000"/>
              </w:rPr>
              <w:t>100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538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suppressAutoHyphens w:val="false"/>
            </w:pPr>
            <w:r>
              <w:rPr>
                <w:szCs w:val="20"/>
              </w:rPr>
              <w:t>Отдел образования администрации Бондарского района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61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>2.3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  <w:suppressAutoHyphens w:val="false"/>
            </w:pPr>
            <w:r>
              <w:rPr>
                <w:szCs w:val="20"/>
              </w:rPr>
              <w:t>Обеспечение условий для доступа к ресурсам дистанционного образования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359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  <w:suppressAutoHyphens w:val="false"/>
            </w:pPr>
            <w:r>
              <w:rPr>
                <w:szCs w:val="20"/>
              </w:rPr>
              <w:t>Муниципаль-ный  бюджет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48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5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  <w:szCs w:val="20"/>
              </w:rPr>
              <w:t>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70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828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  <w:szCs w:val="20"/>
                <w:bCs/>
              </w:rPr>
              <w:t>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9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color w:val="000000"/>
                <w:szCs w:val="20"/>
                <w:bCs/>
              </w:rPr>
              <w:t>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06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color w:val="000000"/>
                <w:szCs w:val="20"/>
              </w:rPr>
              <w:t>2013-</w:t>
            </w:r>
          </w:p>
          <w:p>
            <w:pPr>
              <w:pStyle w:val="style62"/>
              <w:widowControl/>
            </w:pPr>
            <w:r>
              <w:rPr>
                <w:color w:val="000000"/>
                <w:szCs w:val="20"/>
              </w:rPr>
              <w:t xml:space="preserve">2016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18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  <w:suppressAutoHyphens w:val="false"/>
            </w:pPr>
            <w:r>
              <w:rPr>
                <w:color w:val="000000"/>
                <w:szCs w:val="20"/>
              </w:rPr>
              <w:t>Удельный вес обучающихся 10-11 классов общеобразовательных учреждений, получающих услуги дистанционного образования</w:t>
            </w:r>
          </w:p>
          <w:p>
            <w:pPr>
              <w:pStyle w:val="style62"/>
              <w:widowControl/>
              <w:suppressAutoHyphens w:val="false"/>
            </w:pPr>
            <w:r>
              <w:rPr>
                <w:color w:val="000000"/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259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Cs w:val="20"/>
              </w:rPr>
              <w:t>%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379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7"/>
              <w:widowControl/>
            </w:pPr>
            <w:r>
              <w:rPr/>
              <w:t>2013г-10;</w:t>
            </w:r>
          </w:p>
          <w:p>
            <w:pPr>
              <w:pStyle w:val="style62"/>
              <w:widowControl/>
            </w:pPr>
            <w:r>
              <w:rPr>
                <w:sz w:val="20"/>
                <w:szCs w:val="20"/>
              </w:rPr>
              <w:t>2014г-13;</w:t>
            </w:r>
          </w:p>
          <w:p>
            <w:pPr>
              <w:pStyle w:val="style62"/>
              <w:widowControl/>
            </w:pPr>
            <w:r>
              <w:rPr>
                <w:sz w:val="20"/>
                <w:szCs w:val="20"/>
              </w:rPr>
              <w:t>2015г-16;</w:t>
            </w:r>
          </w:p>
          <w:p>
            <w:pPr>
              <w:pStyle w:val="style62"/>
              <w:widowControl/>
            </w:pPr>
            <w:r>
              <w:rPr>
                <w:sz w:val="20"/>
                <w:szCs w:val="20"/>
              </w:rPr>
              <w:t>2016г-20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538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  <w:suppressAutoHyphens w:val="false"/>
            </w:pPr>
            <w:r>
              <w:rPr>
                <w:szCs w:val="20"/>
              </w:rPr>
              <w:t>Отдел образования администрации Бондарского района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61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58"/>
              <w:spacing w:after="0" w:before="0"/>
            </w:pPr>
            <w:r>
              <w:rPr>
                <w:color w:val="000000"/>
              </w:rPr>
              <w:t>Итого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359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48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36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5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70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828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9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24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06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18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259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379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538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 w:val="28"/>
              </w:rPr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61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color w:val="000000"/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FFFFFF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58"/>
              <w:spacing w:after="0" w:before="0"/>
            </w:pPr>
            <w:r>
              <w:rPr>
                <w:color w:val="000000"/>
              </w:rPr>
              <w:t>Всего по программе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359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color w:val="000000"/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485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color w:val="000000"/>
                <w:bCs/>
              </w:rPr>
              <w:t>420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59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100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70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100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828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100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9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color w:val="000000"/>
              </w:rPr>
              <w:t>120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064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color w:val="000000"/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183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color w:val="000000"/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259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color w:val="000000"/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379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color w:val="000000"/>
                <w:sz w:val="28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W w:type="dxa" w:w="1538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color w:val="000000"/>
                <w:sz w:val="28"/>
              </w:rPr>
            </w:r>
          </w:p>
        </w:tc>
      </w:tr>
    </w:tbl>
    <w:p>
      <w:pPr>
        <w:sectPr>
          <w:formProt w:val="off"/>
          <w:pgSz w:h="11906" w:orient="landscape" w:w="16838"/>
          <w:docGrid w:charSpace="0" w:linePitch="240" w:type="default"/>
          <w:textDirection w:val="lrTb"/>
          <w:pgNumType w:fmt="decimal"/>
          <w:type w:val="nextPage"/>
          <w:headerReference r:id="rId4" w:type="even"/>
          <w:headerReference r:id="rId5" w:type="default"/>
          <w:footerReference r:id="rId6" w:type="even"/>
          <w:footerReference r:id="rId7" w:type="default"/>
        </w:sectPr>
        <w:pStyle w:val="style0"/>
      </w:pPr>
      <w:r>
        <w:rPr/>
      </w:r>
    </w:p>
    <w:p>
      <w:pPr>
        <w:pStyle w:val="style62"/>
        <w:jc w:val="center"/>
        <w:widowControl/>
        <w:ind w:hanging="0" w:left="360" w:right="0"/>
      </w:pPr>
      <w:r>
        <w:rPr>
          <w:sz w:val="28"/>
          <w:b/>
          <w:szCs w:val="28"/>
        </w:rPr>
        <w:t>4. Обоснование ресурсного обеспечения подпрограммы</w:t>
      </w:r>
    </w:p>
    <w:p>
      <w:pPr>
        <w:pStyle w:val="style62"/>
        <w:jc w:val="center"/>
        <w:widowControl/>
        <w:ind w:hanging="0" w:left="360" w:right="0"/>
      </w:pPr>
      <w:r>
        <w:rPr>
          <w:sz w:val="28"/>
          <w:szCs w:val="28"/>
        </w:rPr>
      </w:r>
    </w:p>
    <w:p>
      <w:pPr>
        <w:pStyle w:val="style0"/>
        <w:jc w:val="both"/>
        <w:ind w:firstLine="720" w:left="0" w:right="0"/>
      </w:pPr>
      <w:r>
        <w:rPr>
          <w:sz w:val="28"/>
          <w:szCs w:val="28"/>
        </w:rPr>
        <w:t xml:space="preserve">Финансирование мероприятий программы осуществляется за счет средств бюджета Бондарского района. </w:t>
      </w:r>
    </w:p>
    <w:p>
      <w:pPr>
        <w:pStyle w:val="style0"/>
        <w:jc w:val="both"/>
        <w:ind w:firstLine="720" w:left="0" w:right="0"/>
      </w:pPr>
      <w:r>
        <w:rPr>
          <w:color w:val="000000"/>
          <w:sz w:val="28"/>
          <w:szCs w:val="28"/>
        </w:rPr>
        <w:t xml:space="preserve">Общие затраты на реализацию мероприятий программы составляют 420,0 тыс. рублей, в том числе по годам: </w:t>
      </w:r>
    </w:p>
    <w:p>
      <w:pPr>
        <w:pStyle w:val="style0"/>
      </w:pPr>
      <w:r>
        <w:rPr>
          <w:color w:val="000000"/>
          <w:sz w:val="28"/>
          <w:szCs w:val="28"/>
        </w:rPr>
        <w:t>2013 год – 100,0 тыс. рублей;</w:t>
      </w:r>
    </w:p>
    <w:p>
      <w:pPr>
        <w:pStyle w:val="style0"/>
      </w:pPr>
      <w:r>
        <w:rPr>
          <w:color w:val="000000"/>
          <w:sz w:val="28"/>
          <w:szCs w:val="28"/>
        </w:rPr>
        <w:t>2014 год – 100,0 тыс. рублей;</w:t>
      </w:r>
    </w:p>
    <w:p>
      <w:pPr>
        <w:pStyle w:val="style0"/>
      </w:pPr>
      <w:r>
        <w:rPr>
          <w:color w:val="000000"/>
          <w:sz w:val="28"/>
          <w:szCs w:val="28"/>
        </w:rPr>
        <w:t>2015 год – 100,0 тыс. рублей;</w:t>
      </w:r>
    </w:p>
    <w:p>
      <w:pPr>
        <w:pStyle w:val="style62"/>
        <w:jc w:val="both"/>
        <w:widowControl/>
      </w:pPr>
      <w:r>
        <w:rPr>
          <w:color w:val="000000"/>
          <w:sz w:val="28"/>
          <w:szCs w:val="28"/>
        </w:rPr>
        <w:t>2016 год – 120,0 тыс. рублей.</w:t>
      </w:r>
    </w:p>
    <w:p>
      <w:pPr>
        <w:pStyle w:val="style62"/>
        <w:jc w:val="center"/>
        <w:widowControl/>
        <w:ind w:firstLine="540" w:left="0" w:right="0"/>
      </w:pPr>
      <w:r>
        <w:rPr>
          <w:sz w:val="28"/>
          <w:b/>
          <w:szCs w:val="28"/>
        </w:rPr>
      </w:r>
    </w:p>
    <w:p>
      <w:pPr>
        <w:pStyle w:val="style62"/>
        <w:jc w:val="center"/>
        <w:widowControl/>
        <w:ind w:firstLine="540" w:left="0" w:right="0"/>
      </w:pPr>
      <w:r>
        <w:rPr>
          <w:sz w:val="28"/>
          <w:b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sz w:val="28"/>
          <w:b/>
          <w:szCs w:val="28"/>
        </w:rPr>
        <w:t>Оценка эффективности реализации подпрограммы</w:t>
      </w:r>
    </w:p>
    <w:p>
      <w:pPr>
        <w:pStyle w:val="style62"/>
        <w:jc w:val="center"/>
        <w:widowControl/>
        <w:ind w:firstLine="540" w:left="0" w:right="0"/>
      </w:pPr>
      <w:r>
        <w:rPr>
          <w:sz w:val="28"/>
          <w:b/>
          <w:szCs w:val="28"/>
        </w:rPr>
      </w:r>
    </w:p>
    <w:p>
      <w:pPr>
        <w:pStyle w:val="style62"/>
        <w:jc w:val="both"/>
        <w:widowControl/>
        <w:ind w:firstLine="720" w:left="0" w:right="0"/>
      </w:pPr>
      <w:r>
        <w:rPr>
          <w:sz w:val="28"/>
          <w:szCs w:val="28"/>
        </w:rPr>
        <w:t>Оценка эффективности реализации отдельных мероприятий и в целом программы обеспечивается на основе постоянного мониторинга и ежегодной оценки степени достижения целей программы.</w:t>
      </w:r>
    </w:p>
    <w:p>
      <w:pPr>
        <w:pStyle w:val="style62"/>
        <w:jc w:val="both"/>
        <w:widowControl/>
        <w:ind w:firstLine="720" w:left="0" w:right="0"/>
      </w:pPr>
      <w:r>
        <w:rPr>
          <w:sz w:val="28"/>
          <w:szCs w:val="28"/>
        </w:rPr>
        <w:t>В результате выполнения программы будет обеспечено развитие единой образовательной информационной среды, которая позволит:</w:t>
      </w:r>
    </w:p>
    <w:p>
      <w:pPr>
        <w:pStyle w:val="style62"/>
        <w:jc w:val="both"/>
        <w:widowControl/>
        <w:ind w:firstLine="720" w:left="0" w:right="0"/>
      </w:pPr>
      <w:r>
        <w:rPr>
          <w:sz w:val="28"/>
          <w:szCs w:val="28"/>
        </w:rPr>
        <w:t>адаптировать образовательный процесс к запросам обучаемых и обеспечить реализацию обучаемыми индивидуальных образовательных траекторий;</w:t>
      </w:r>
    </w:p>
    <w:p>
      <w:pPr>
        <w:pStyle w:val="style74"/>
        <w:ind w:firstLine="720" w:left="0" w:right="0"/>
      </w:pPr>
      <w:r>
        <w:rPr/>
        <w:t>продолжить формирование информационного пространства, ориентированного не только на образовательные нужды, но и на взаимодействие учреждений системы образования.</w:t>
      </w:r>
    </w:p>
    <w:p>
      <w:pPr>
        <w:pStyle w:val="style74"/>
        <w:ind w:hanging="0" w:left="0" w:right="0"/>
      </w:pPr>
      <w:r>
        <w:rPr/>
      </w:r>
    </w:p>
    <w:p>
      <w:pPr>
        <w:pStyle w:val="style62"/>
        <w:jc w:val="center"/>
        <w:widowControl/>
        <w:tabs>
          <w:tab w:leader="none" w:pos="2865" w:val="left"/>
        </w:tabs>
      </w:pPr>
      <w:r>
        <w:rPr>
          <w:sz w:val="28"/>
          <w:b/>
          <w:szCs w:val="28"/>
        </w:rPr>
      </w:r>
    </w:p>
    <w:p>
      <w:pPr>
        <w:pStyle w:val="style0"/>
      </w:pPr>
      <w:r>
        <w:rPr/>
      </w:r>
    </w:p>
    <w:p>
      <w:pPr>
        <w:sectPr>
          <w:formProt w:val="off"/>
          <w:pgSz w:h="16838" w:w="11906"/>
          <w:docGrid w:charSpace="0" w:linePitch="240" w:type="default"/>
          <w:textDirection w:val="lrTb"/>
          <w:pgNumType w:fmt="decimal"/>
          <w:type w:val="nextPage"/>
          <w:headerReference r:id="rId8" w:type="even"/>
          <w:headerReference r:id="rId9" w:type="default"/>
          <w:footerReference r:id="rId10" w:type="even"/>
          <w:footerReference r:id="rId11" w:type="default"/>
        </w:sectPr>
      </w:pPr>
    </w:p>
    <w:p>
      <w:pPr>
        <w:pStyle w:val="style4"/>
        <w:numPr>
          <w:ilvl w:val="3"/>
          <w:numId w:val="1"/>
        </w:numPr>
        <w:tabs>
          <w:tab w:leader="none" w:pos="864" w:val="left"/>
          <w:tab w:leader="none" w:pos="2865" w:val="left"/>
        </w:tabs>
      </w:pPr>
      <w:r>
        <w:rPr/>
      </w:r>
    </w:p>
    <w:p>
      <w:pPr>
        <w:pStyle w:val="style4"/>
        <w:numPr>
          <w:ilvl w:val="3"/>
          <w:numId w:val="1"/>
        </w:numPr>
        <w:tabs>
          <w:tab w:leader="none" w:pos="864" w:val="left"/>
          <w:tab w:leader="none" w:pos="2865" w:val="left"/>
        </w:tabs>
      </w:pPr>
      <w:r>
        <w:rPr/>
        <w:t>Основные целевые индикаторы, отражающие степень достижения целей и задач подпрограммы</w:t>
      </w:r>
    </w:p>
    <w:p>
      <w:pPr>
        <w:pStyle w:val="style62"/>
        <w:widowControl/>
      </w:pPr>
      <w:r>
        <w:rPr/>
      </w:r>
    </w:p>
    <w:p>
      <w:pPr>
        <w:pStyle w:val="style62"/>
        <w:widowControl/>
      </w:pPr>
      <w:r>
        <w:rPr/>
      </w:r>
    </w:p>
    <w:tbl>
      <w:tblPr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  <w:jc w:val="left"/>
        <w:tblInd w:type="dxa" w:w="-108"/>
      </w:tblPr>
      <w:tblGrid>
        <w:gridCol w:w="1886"/>
        <w:gridCol w:w="3772"/>
        <w:gridCol w:w="5659"/>
        <w:gridCol w:w="7545"/>
        <w:gridCol w:w="9432"/>
      </w:tblGrid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restart"/>
            <w:shd w:fill="auto"/>
            <w:tcW w:type="dxa" w:w="188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  <w:t>Цели, задачи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restart"/>
            <w:gridSpan w:val="2"/>
            <w:shd w:fill="auto"/>
            <w:tcW w:type="dxa" w:w="377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  <w:t>Целевой индикатор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restart"/>
            <w:shd w:fill="auto"/>
            <w:tcW w:type="dxa" w:w="56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  <w:t>Единица измерения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vMerge w:val="restart"/>
            <w:gridSpan w:val="2"/>
            <w:shd w:fill="auto"/>
            <w:tcW w:type="dxa" w:w="754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  <w:t>Исходные показатели базового года (2012) (с указанием источников получения данной информации)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gridSpan w:val="5"/>
            <w:shd w:fill="auto"/>
            <w:tcW w:type="dxa" w:w="943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  <w:t>Показатель целевого индикатора по годам реализации программы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continue"/>
            <w:gridSpan w:val="2"/>
            <w:shd w:fill="auto"/>
            <w:tcW w:type="dxa" w:w="25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continue"/>
            <w:gridSpan w:val="3"/>
            <w:shd w:fill="auto"/>
            <w:tcW w:type="dxa" w:w="66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continue"/>
            <w:gridSpan w:val="2"/>
            <w:shd w:fill="auto"/>
            <w:tcW w:type="dxa" w:w="810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vMerge w:val="continue"/>
            <w:shd w:fill="auto"/>
            <w:tcW w:type="dxa" w:w="107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/>
            <w:tcW w:type="dxa" w:w="1184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  <w:t>2013 г.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/>
            <w:tcW w:type="dxa" w:w="118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  <w:t>2014 г.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/>
            <w:tcW w:type="dxa" w:w="140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  <w:t>2015 г.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/>
            <w:tcW w:type="dxa" w:w="1509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  <w:t>2016 г.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gridSpan w:val="2"/>
            <w:shd w:fill="auto"/>
            <w:tcW w:type="dxa" w:w="25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gridSpan w:val="3"/>
            <w:shd w:fill="auto"/>
            <w:tcW w:type="dxa" w:w="66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gridSpan w:val="2"/>
            <w:shd w:fill="auto"/>
            <w:tcW w:type="dxa" w:w="810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/>
            <w:tcW w:type="dxa" w:w="107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/>
            <w:tcW w:type="dxa" w:w="1184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/>
            <w:tcW w:type="dxa" w:w="118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/>
            <w:tcW w:type="dxa" w:w="140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/>
            <w:tcW w:type="dxa" w:w="1509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/>
              <w:t>8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gridSpan w:val="11"/>
            <w:shd w:fill="auto"/>
            <w:tcW w:type="dxa" w:w="188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8"/>
              </w:rPr>
              <w:t>Цель: создание и развитие в Бондарском районе  единой образовательной информационной среды</w:t>
            </w:r>
          </w:p>
          <w:p>
            <w:pPr>
              <w:pStyle w:val="style62"/>
              <w:widowControl/>
            </w:pPr>
            <w:r>
              <w:rPr/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restart"/>
            <w:gridSpan w:val="2"/>
            <w:shd w:fill="auto"/>
            <w:tcW w:type="dxa" w:w="25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 xml:space="preserve">Задача 1: </w:t>
            </w:r>
          </w:p>
          <w:p>
            <w:pPr>
              <w:pStyle w:val="style62"/>
              <w:widowControl/>
            </w:pPr>
            <w:r>
              <w:rPr>
                <w:szCs w:val="20"/>
              </w:rPr>
              <w:t>развитие телекоммуникационной инфраструктуры единой образовательной информационной среды района.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3"/>
            <w:shd w:fill="auto"/>
            <w:tcW w:type="dxa" w:w="66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  <w:t>Индикатор 1.</w:t>
            </w:r>
          </w:p>
          <w:p>
            <w:pPr>
              <w:pStyle w:val="style62"/>
              <w:widowControl/>
            </w:pPr>
            <w:r>
              <w:rPr/>
              <w:t>Бесперебойная работа сети Интернет в общеобразовательных учреждениях района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auto"/>
            <w:tcW w:type="dxa" w:w="810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07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184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18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40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509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vMerge w:val="continue"/>
            <w:gridSpan w:val="2"/>
            <w:shd w:fill="auto"/>
            <w:tcW w:type="dxa" w:w="25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3"/>
            <w:shd w:fill="auto"/>
            <w:tcW w:type="dxa" w:w="66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both"/>
              <w:widowControl/>
            </w:pPr>
            <w:r>
              <w:rPr>
                <w:szCs w:val="20"/>
              </w:rPr>
              <w:t>Индикатор 2.</w:t>
            </w:r>
          </w:p>
          <w:p>
            <w:pPr>
              <w:pStyle w:val="style62"/>
              <w:jc w:val="both"/>
              <w:widowControl/>
            </w:pPr>
            <w:r>
              <w:rPr>
                <w:szCs w:val="20"/>
              </w:rPr>
              <w:t xml:space="preserve">Удельный вес общеобразовательных учреждений района, имеющих собственные </w:t>
            </w:r>
            <w:r>
              <w:rPr>
                <w:szCs w:val="20"/>
                <w:lang w:val="en-US"/>
              </w:rPr>
              <w:t>web</w:t>
            </w:r>
            <w:r>
              <w:rPr>
                <w:szCs w:val="20"/>
              </w:rPr>
              <w:t>-сайты (по отношению к общему количеству общеобразовательных учреждений района)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auto"/>
            <w:tcW w:type="dxa" w:w="810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Cs w:val="20"/>
              </w:rPr>
              <w:t>%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07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tabs>
                <w:tab w:leader="none" w:pos="2865" w:val="left"/>
              </w:tabs>
            </w:pPr>
            <w:r>
              <w:rPr>
                <w:szCs w:val="20"/>
              </w:rPr>
              <w:t>100,0</w:t>
            </w:r>
          </w:p>
          <w:p>
            <w:pPr>
              <w:pStyle w:val="style62"/>
              <w:widowControl/>
              <w:tabs>
                <w:tab w:leader="none" w:pos="2865" w:val="left"/>
              </w:tabs>
            </w:pPr>
            <w:r>
              <w:rPr>
                <w:szCs w:val="20"/>
              </w:rPr>
              <w:t>Ежеквартальный мониторинг уровня информатизации учреждений района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184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Cs w:val="20"/>
              </w:rPr>
              <w:t>100,0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18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Cs w:val="20"/>
              </w:rPr>
              <w:t>100,0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40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Cs w:val="20"/>
              </w:rPr>
              <w:t>100,0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509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Cs w:val="20"/>
              </w:rPr>
              <w:t>100,0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gridSpan w:val="2"/>
            <w:shd w:fill="auto"/>
            <w:tcW w:type="dxa" w:w="25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 xml:space="preserve">Задача 2: </w:t>
            </w:r>
          </w:p>
          <w:p>
            <w:pPr>
              <w:pStyle w:val="style62"/>
              <w:widowControl/>
            </w:pPr>
            <w:r>
              <w:rPr>
                <w:szCs w:val="28"/>
              </w:rPr>
              <w:t>создание условий для равных возможностей на получение современного образования, доступа к информационным образовательным ресурсам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gridSpan w:val="3"/>
            <w:shd w:fill="auto"/>
            <w:tcW w:type="dxa" w:w="66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both"/>
              <w:widowControl/>
            </w:pPr>
            <w:r>
              <w:rPr>
                <w:szCs w:val="20"/>
              </w:rPr>
              <w:t>Индикатор 1.</w:t>
            </w:r>
          </w:p>
          <w:p>
            <w:pPr>
              <w:pStyle w:val="style62"/>
              <w:jc w:val="both"/>
              <w:widowControl/>
            </w:pPr>
            <w:r>
              <w:rPr>
                <w:color w:val="000000"/>
                <w:szCs w:val="20"/>
              </w:rPr>
              <w:t xml:space="preserve">Количество обучающихся, приходящихся на один компьютер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gridSpan w:val="2"/>
            <w:shd w:fill="auto"/>
            <w:tcW w:type="dxa" w:w="810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Cs w:val="20"/>
              </w:rPr>
              <w:t>Человек</w:t>
            </w:r>
          </w:p>
          <w:p>
            <w:pPr>
              <w:pStyle w:val="style62"/>
              <w:jc w:val="center"/>
              <w:widowControl/>
            </w:pPr>
            <w:r>
              <w:rPr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/>
            <w:tcW w:type="dxa" w:w="107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tabs>
                <w:tab w:leader="none" w:pos="2865" w:val="left"/>
              </w:tabs>
            </w:pPr>
            <w:r>
              <w:rPr>
                <w:color w:val="000000"/>
                <w:szCs w:val="20"/>
              </w:rPr>
              <w:t>6</w:t>
            </w:r>
          </w:p>
          <w:p>
            <w:pPr>
              <w:pStyle w:val="style62"/>
              <w:widowControl/>
              <w:tabs>
                <w:tab w:leader="none" w:pos="2865" w:val="left"/>
              </w:tabs>
            </w:pPr>
            <w:r>
              <w:rPr>
                <w:szCs w:val="20"/>
              </w:rPr>
              <w:t>Ежеквартальный мониторинг</w:t>
            </w:r>
          </w:p>
          <w:p>
            <w:pPr>
              <w:pStyle w:val="style62"/>
              <w:widowControl/>
              <w:tabs>
                <w:tab w:leader="none" w:pos="2865" w:val="left"/>
              </w:tabs>
            </w:pPr>
            <w:r>
              <w:rPr>
                <w:szCs w:val="20"/>
              </w:rPr>
              <w:t>уровня информатизации</w:t>
            </w:r>
          </w:p>
          <w:p>
            <w:pPr>
              <w:pStyle w:val="style62"/>
              <w:widowControl/>
              <w:tabs>
                <w:tab w:leader="none" w:pos="2865" w:val="left"/>
              </w:tabs>
            </w:pPr>
            <w:r>
              <w:rPr>
                <w:szCs w:val="20"/>
              </w:rPr>
              <w:t>учреждений района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/>
            <w:tcW w:type="dxa" w:w="1184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color w:val="000000"/>
                <w:szCs w:val="20"/>
              </w:rPr>
              <w:t>5,0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/>
            <w:tcW w:type="dxa" w:w="118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color w:val="000000"/>
                <w:szCs w:val="20"/>
              </w:rPr>
              <w:t>4,5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/>
            <w:tcW w:type="dxa" w:w="140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tabs>
                <w:tab w:leader="none" w:pos="2865" w:val="left"/>
              </w:tabs>
            </w:pPr>
            <w:r>
              <w:rPr>
                <w:color w:val="000000"/>
                <w:szCs w:val="20"/>
              </w:rPr>
              <w:t>4,0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509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tabs>
                <w:tab w:leader="none" w:pos="2865" w:val="left"/>
              </w:tabs>
            </w:pPr>
            <w:r>
              <w:rPr>
                <w:color w:val="000000"/>
                <w:szCs w:val="20"/>
              </w:rPr>
              <w:t>4,0</w:t>
            </w:r>
          </w:p>
        </w:tc>
      </w:tr>
      <w:tr>
        <w:trPr>
          <w:trHeight w:hRule="atLeast" w:val="1"/>
          <w:cantSplit w:val="on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auto"/>
            <w:tcW w:type="dxa" w:w="25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/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3"/>
            <w:shd w:fill="auto"/>
            <w:tcW w:type="dxa" w:w="66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widowControl/>
            </w:pPr>
            <w:r>
              <w:rPr>
                <w:szCs w:val="20"/>
              </w:rPr>
              <w:t>Индикатор 2.</w:t>
            </w:r>
          </w:p>
          <w:p>
            <w:pPr>
              <w:pStyle w:val="style62"/>
              <w:widowControl/>
            </w:pPr>
            <w:r>
              <w:rPr>
                <w:szCs w:val="20"/>
              </w:rPr>
              <w:t>Удельный вес обучающихся 10-11 классов общеобразовательных учреждений, получающих услуги дистанционного образования</w:t>
            </w:r>
          </w:p>
          <w:p>
            <w:pPr>
              <w:pStyle w:val="style62"/>
              <w:jc w:val="both"/>
              <w:widowControl/>
            </w:pPr>
            <w:r>
              <w:rPr>
                <w:szCs w:val="2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gridSpan w:val="2"/>
            <w:shd w:fill="auto"/>
            <w:tcW w:type="dxa" w:w="810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</w:pPr>
            <w:r>
              <w:rPr>
                <w:szCs w:val="20"/>
              </w:rPr>
              <w:t>%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07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tabs>
                <w:tab w:leader="none" w:pos="2865" w:val="left"/>
              </w:tabs>
            </w:pPr>
            <w:r>
              <w:rPr>
                <w:szCs w:val="20"/>
              </w:rPr>
              <w:t>9,6</w:t>
            </w:r>
          </w:p>
          <w:p>
            <w:pPr>
              <w:pStyle w:val="style62"/>
              <w:jc w:val="center"/>
              <w:widowControl/>
              <w:tabs>
                <w:tab w:leader="none" w:pos="2865" w:val="left"/>
              </w:tabs>
            </w:pPr>
            <w:r>
              <w:rPr>
                <w:szCs w:val="20"/>
              </w:rPr>
            </w:r>
          </w:p>
          <w:p>
            <w:pPr>
              <w:pStyle w:val="style62"/>
              <w:widowControl/>
              <w:tabs>
                <w:tab w:leader="none" w:pos="2865" w:val="left"/>
              </w:tabs>
            </w:pPr>
            <w:r>
              <w:rPr>
                <w:szCs w:val="20"/>
              </w:rPr>
              <w:t>мониторинг</w:t>
            </w:r>
          </w:p>
          <w:p>
            <w:pPr>
              <w:pStyle w:val="style62"/>
              <w:widowControl/>
              <w:tabs>
                <w:tab w:leader="none" w:pos="2865" w:val="left"/>
              </w:tabs>
            </w:pPr>
            <w:r>
              <w:rPr>
                <w:szCs w:val="20"/>
              </w:rPr>
              <w:t>образовательных учреждений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184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tabs>
                <w:tab w:leader="none" w:pos="2865" w:val="left"/>
              </w:tabs>
            </w:pPr>
            <w:r>
              <w:rPr>
                <w:szCs w:val="20"/>
              </w:rPr>
              <w:t>10,0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185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tabs>
                <w:tab w:leader="none" w:pos="2865" w:val="left"/>
              </w:tabs>
            </w:pPr>
            <w:r>
              <w:rPr>
                <w:szCs w:val="20"/>
              </w:rPr>
              <w:t>13,0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40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tabs>
                <w:tab w:leader="none" w:pos="2865" w:val="left"/>
              </w:tabs>
            </w:pPr>
            <w:r>
              <w:rPr>
                <w:color w:val="000000"/>
                <w:szCs w:val="20"/>
              </w:rPr>
              <w:t>16,0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/>
            <w:tcW w:type="dxa" w:w="1509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2"/>
              <w:jc w:val="center"/>
              <w:widowControl/>
              <w:tabs>
                <w:tab w:leader="none" w:pos="2865" w:val="left"/>
              </w:tabs>
            </w:pPr>
            <w:r>
              <w:rPr>
                <w:color w:val="000000"/>
                <w:szCs w:val="20"/>
              </w:rPr>
              <w:t>20,0</w:t>
            </w:r>
          </w:p>
        </w:tc>
      </w:tr>
    </w:tbl>
    <w:p>
      <w:pPr>
        <w:pStyle w:val="style62"/>
        <w:widowControl/>
      </w:pPr>
      <w:r>
        <w:rPr/>
      </w:r>
    </w:p>
    <w:p>
      <w:pPr>
        <w:pStyle w:val="style62"/>
        <w:widowControl/>
      </w:pPr>
      <w:r>
        <w:rPr/>
      </w:r>
    </w:p>
    <w:p>
      <w:pPr>
        <w:pStyle w:val="style62"/>
        <w:widowControl/>
      </w:pPr>
      <w:r>
        <w:rPr/>
      </w:r>
    </w:p>
    <w:p>
      <w:pPr>
        <w:pStyle w:val="style62"/>
        <w:widowControl/>
      </w:pPr>
      <w:r>
        <w:rPr>
          <w:sz w:val="2"/>
        </w:rPr>
      </w:r>
    </w:p>
    <w:p>
      <w:pPr>
        <w:pStyle w:val="style62"/>
        <w:widowControl/>
      </w:pPr>
      <w:r>
        <w:rPr/>
      </w:r>
    </w:p>
    <w:p>
      <w:pPr>
        <w:pStyle w:val="style62"/>
        <w:jc w:val="center"/>
        <w:widowControl/>
        <w:tabs>
          <w:tab w:leader="none" w:pos="2865" w:val="left"/>
        </w:tabs>
      </w:pPr>
      <w:r>
        <w:rPr>
          <w:sz w:val="28"/>
          <w:szCs w:val="28"/>
        </w:rPr>
      </w:r>
    </w:p>
    <w:p>
      <w:pPr>
        <w:pStyle w:val="style62"/>
        <w:jc w:val="center"/>
        <w:widowControl/>
        <w:tabs>
          <w:tab w:leader="none" w:pos="2865" w:val="left"/>
        </w:tabs>
      </w:pPr>
      <w:r>
        <w:rPr>
          <w:sz w:val="20"/>
          <w:szCs w:val="20"/>
        </w:rPr>
      </w:r>
    </w:p>
    <w:p>
      <w:pPr>
        <w:pStyle w:val="style62"/>
        <w:jc w:val="center"/>
        <w:widowControl/>
        <w:tabs>
          <w:tab w:leader="none" w:pos="2865" w:val="left"/>
        </w:tabs>
      </w:pPr>
      <w:r>
        <w:rPr>
          <w:sz w:val="20"/>
          <w:szCs w:val="20"/>
        </w:rPr>
      </w:r>
    </w:p>
    <w:p>
      <w:pPr>
        <w:pStyle w:val="style62"/>
        <w:jc w:val="center"/>
        <w:widowControl/>
        <w:tabs>
          <w:tab w:leader="none" w:pos="2865" w:val="left"/>
        </w:tabs>
      </w:pPr>
      <w:r>
        <w:rPr>
          <w:sz w:val="20"/>
          <w:szCs w:val="20"/>
        </w:rPr>
      </w:r>
    </w:p>
    <w:p>
      <w:pPr>
        <w:pStyle w:val="style62"/>
        <w:widowControl/>
      </w:pPr>
      <w:r>
        <w:rPr/>
      </w:r>
    </w:p>
    <w:p>
      <w:pPr>
        <w:pStyle w:val="style0"/>
      </w:pPr>
      <w:r>
        <w:rPr/>
      </w:r>
    </w:p>
    <w:p>
      <w:pPr>
        <w:sectPr>
          <w:formProt w:val="off"/>
          <w:pgSz w:h="16838" w:w="11906"/>
          <w:docGrid w:charSpace="0" w:linePitch="240" w:type="default"/>
          <w:textDirection w:val="lrTb"/>
          <w:type w:val="continuous"/>
          <w:pgMar w:bottom="1134" w:footer="720" w:header="709" w:left="1701" w:right="1134" w:top="1134"/>
        </w:sectPr>
      </w:pPr>
    </w:p>
    <w:sectPr>
      <w:formProt w:val="off"/>
      <w:pgSz w:h="16838" w:w="11906"/>
      <w:docGrid w:charSpace="0" w:linePitch="240" w:type="default"/>
      <w:textDirection w:val="lrTb"/>
      <w:pgNumType w:fmt="decimal"/>
      <w:type w:val="continuous"/>
      <w:pgMar w:bottom="1134" w:footer="720" w:header="709" w:left="1701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82"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  <w:jc w:val="right"/>
    </w:pPr>
    <w:r>
      <w:rPr>
        <w:sz w:val="28"/>
        <w:szCs w:val="28"/>
      </w:rPr>
      <w:t xml:space="preserve">ПРИЛОЖЕНИЕ </w:t>
    </w:r>
  </w:p>
  <w:p>
    <w:pPr>
      <w:pStyle w:val="style0"/>
      <w:jc w:val="right"/>
    </w:pPr>
    <w:r>
      <w:rPr>
        <w:sz w:val="28"/>
        <w:szCs w:val="28"/>
      </w:rPr>
      <w:t>УТВЕРЖДЕНА</w:t>
    </w:r>
  </w:p>
  <w:p>
    <w:pPr>
      <w:pStyle w:val="style0"/>
      <w:jc w:val="right"/>
    </w:pPr>
    <w:r>
      <w:rPr>
        <w:sz w:val="28"/>
        <w:szCs w:val="28"/>
      </w:rPr>
      <w:t>постановлением администрации района</w:t>
    </w:r>
  </w:p>
  <w:p>
    <w:pPr>
      <w:pStyle w:val="style0"/>
      <w:jc w:val="right"/>
    </w:pPr>
    <w:r>
      <w:rPr>
        <w:sz w:val="28"/>
        <w:szCs w:val="28"/>
      </w:rPr>
      <w:t>26.03.2013 № 134</w:t>
    </w:r>
  </w:p>
  <w:p>
    <w:pPr>
      <w:pStyle w:val="style83"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83"/>
      <w:jc w:val="right"/>
    </w:pPr>
    <w:r>
      <w:rPr>
        <w:sz w:val="28"/>
        <w:szCs w:val="28"/>
      </w:rPr>
      <w:t>продолжение приложения</w:t>
    </w:r>
  </w:p>
  <w:p>
    <w:pPr>
      <w:pStyle w:val="style84"/>
      <w:top w:color="000000" w:space="0" w:sz="2" w:val="single"/>
      <w:left w:color="000000" w:space="0" w:sz="2" w:val="single"/>
      <w:bottom w:color="000000" w:space="0" w:sz="2" w:val="single"/>
      <w:right w:color="000000" w:space="0" w:sz="2" w:val="single"/>
      <w:r>
        <w:rPr/>
      </w:r>
      <w:framePr w:h="275" w:hAnchor="margin" w:hRule="exact" w:hSpace="114" w:vAnchor="margin" w:vSpace="114" w:w="320" w:wrap="around" w:x="7125" w:y="1"/>
      <w:spacing w:after="120" w:before="0"/>
    </w:pP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83"/>
      <w:jc w:val="right"/>
      <w:tabs>
        <w:tab w:leader="none" w:pos="3810" w:val="left"/>
        <w:tab w:leader="none" w:pos="5386" w:val="center"/>
        <w:tab w:leader="none" w:pos="13041" w:val="right"/>
        <w:tab w:leader="none" w:pos="14570" w:val="right"/>
      </w:tabs>
    </w:pPr>
    <w:bookmarkStart w:id="0" w:name="_GoBack"/>
    <w:bookmarkEnd w:id="0"/>
    <w:r>
      <w:rPr/>
      <w:t>продолжение приложения</w:t>
    </w:r>
  </w:p>
  <w:p>
    <w:pPr>
      <w:pStyle w:val="style84"/>
      <w:top w:color="000000" w:space="0" w:sz="2" w:val="single"/>
      <w:left w:color="000000" w:space="0" w:sz="2" w:val="single"/>
      <w:bottom w:color="000000" w:space="0" w:sz="2" w:val="single"/>
      <w:right w:color="000000" w:space="0" w:sz="2" w:val="single"/>
      <w:r>
        <w:rPr/>
      </w:r>
      <w:framePr w:h="595" w:hAnchor="margin" w:hRule="exact" w:hSpace="114" w:vAnchor="margin" w:vSpace="114" w:w="1545" w:wrap="around" w:x="1674" w:y="-74"/>
      <w:spacing w:after="120" w:before="0"/>
    </w:pPr>
  </w:p>
  <w:p>
    <w:pPr>
      <w:pStyle w:val="style80"/>
      <w:jc w:val="right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off"/>
      <w:suppressAutoHyphens w:val="true"/>
      <w:tabs>
        <w:tab w:leader="none" w:pos="708" w:val="left"/>
      </w:tabs>
    </w:pPr>
    <w:rPr>
      <w:color w:val="auto"/>
      <w:sz w:val="24"/>
      <w:szCs w:val="24"/>
      <w:rFonts w:ascii="Times New Roman" w:cs="Mangal" w:eastAsia="Arial Unicode MS" w:hAnsi="Times New Roman"/>
      <w:lang w:bidi="hi-IN" w:eastAsia="ar-SA" w:val="ru-RU"/>
    </w:rPr>
  </w:style>
  <w:style w:styleId="style1" w:type="paragraph">
    <w:name w:val="Заголовок 1"/>
    <w:next w:val="style58"/>
    <w:pPr>
      <w:widowControl/>
      <w:tabs>
        <w:tab w:leader="none" w:pos="432" w:val="left"/>
      </w:tabs>
      <w:keepNext/>
      <w:suppressAutoHyphens w:val="true"/>
      <w:spacing w:after="60" w:before="240"/>
    </w:pPr>
    <w:rPr>
      <w:sz w:val="32"/>
      <w:b/>
      <w:szCs w:val="32"/>
      <w:bCs/>
      <w:color w:val="auto"/>
      <w:rFonts w:ascii="Arial" w:cs="Arial" w:eastAsia="Arial Unicode MS" w:hAnsi="Arial"/>
      <w:lang w:bidi="hi-IN" w:eastAsia="zh-CN" w:val="ru-RU"/>
    </w:rPr>
  </w:style>
  <w:style w:styleId="style2" w:type="paragraph">
    <w:name w:val="Заголовок 2"/>
    <w:next w:val="style58"/>
    <w:pPr>
      <w:outlineLvl w:val="1"/>
      <w:numPr>
        <w:ilvl w:val="1"/>
        <w:numId w:val="1"/>
      </w:numPr>
      <w:widowControl/>
      <w:tabs>
        <w:tab w:leader="none" w:pos="576" w:val="left"/>
      </w:tabs>
      <w:keepNext/>
      <w:suppressAutoHyphens w:val="true"/>
      <w:spacing w:after="60" w:before="240"/>
    </w:pPr>
    <w:rPr>
      <w:sz w:val="28"/>
      <w:i/>
      <w:b/>
      <w:szCs w:val="28"/>
      <w:iCs/>
      <w:bCs/>
      <w:color w:val="auto"/>
      <w:rFonts w:ascii="Arial" w:cs="Arial" w:eastAsia="Arial Unicode MS" w:hAnsi="Arial"/>
      <w:lang w:bidi="hi-IN" w:eastAsia="zh-CN" w:val="ru-RU"/>
    </w:rPr>
  </w:style>
  <w:style w:styleId="style3" w:type="paragraph">
    <w:name w:val="Заголовок 3"/>
    <w:next w:val="style58"/>
    <w:pPr>
      <w:outlineLvl w:val="2"/>
      <w:numPr>
        <w:ilvl w:val="2"/>
        <w:numId w:val="1"/>
      </w:numPr>
      <w:jc w:val="center"/>
      <w:widowControl/>
      <w:tabs>
        <w:tab w:leader="none" w:pos="720" w:val="left"/>
      </w:tabs>
      <w:ind w:firstLine="708" w:left="0" w:right="0"/>
      <w:keepNext/>
      <w:suppressAutoHyphens w:val="true"/>
    </w:pPr>
    <w:rPr>
      <w:sz w:val="28"/>
      <w:szCs w:val="28"/>
      <w:color w:val="auto"/>
      <w:rFonts w:ascii="Times New Roman" w:cs="Mangal" w:eastAsia="Arial Unicode MS" w:hAnsi="Times New Roman"/>
      <w:lang w:bidi="hi-IN" w:eastAsia="zh-CN" w:val="ru-RU"/>
    </w:rPr>
  </w:style>
  <w:style w:styleId="style4" w:type="paragraph">
    <w:name w:val="Заголовок 4"/>
    <w:next w:val="style58"/>
    <w:pPr>
      <w:outlineLvl w:val="3"/>
      <w:numPr>
        <w:ilvl w:val="3"/>
        <w:numId w:val="1"/>
      </w:numPr>
      <w:jc w:val="center"/>
      <w:widowControl/>
      <w:tabs>
        <w:tab w:leader="none" w:pos="864" w:val="left"/>
      </w:tabs>
      <w:keepNext/>
      <w:suppressAutoHyphens w:val="true"/>
    </w:pPr>
    <w:rPr>
      <w:sz w:val="28"/>
      <w:szCs w:val="28"/>
      <w:color w:val="auto"/>
      <w:rFonts w:ascii="Times New Roman" w:cs="Mangal" w:eastAsia="Arial Unicode MS" w:hAnsi="Times New Roman"/>
      <w:lang w:bidi="hi-IN" w:eastAsia="zh-CN" w:val="ru-RU"/>
    </w:rPr>
  </w:style>
  <w:style w:styleId="style5" w:type="paragraph">
    <w:name w:val="Заголовок 5"/>
    <w:next w:val="style58"/>
    <w:pPr>
      <w:outlineLvl w:val="4"/>
      <w:numPr>
        <w:ilvl w:val="4"/>
        <w:numId w:val="1"/>
      </w:numPr>
      <w:widowControl/>
      <w:tabs>
        <w:tab w:leader="none" w:pos="1008" w:val="left"/>
      </w:tabs>
      <w:suppressAutoHyphens w:val="true"/>
      <w:spacing w:after="60" w:before="240"/>
    </w:pPr>
    <w:rPr>
      <w:sz w:val="26"/>
      <w:i/>
      <w:b/>
      <w:szCs w:val="26"/>
      <w:iCs/>
      <w:bCs/>
      <w:color w:val="auto"/>
      <w:rFonts w:ascii="Times New Roman" w:cs="Mangal" w:eastAsia="Arial Unicode MS" w:hAnsi="Times New Roman"/>
      <w:lang w:bidi="hi-IN" w:eastAsia="zh-CN" w:val="ru-RU"/>
    </w:rPr>
  </w:style>
  <w:style w:styleId="style6" w:type="paragraph">
    <w:name w:val="Заголовок 6"/>
    <w:next w:val="style58"/>
    <w:pPr>
      <w:outlineLvl w:val="5"/>
      <w:numPr>
        <w:ilvl w:val="5"/>
        <w:numId w:val="1"/>
      </w:numPr>
      <w:jc w:val="center"/>
      <w:widowControl/>
      <w:tabs>
        <w:tab w:leader="none" w:pos="1152" w:val="left"/>
      </w:tabs>
      <w:ind w:firstLine="708" w:left="0" w:right="0"/>
      <w:keepNext/>
      <w:suppressAutoHyphens w:val="true"/>
    </w:pPr>
    <w:rPr>
      <w:sz w:val="28"/>
      <w:b/>
      <w:szCs w:val="28"/>
      <w:color w:val="auto"/>
      <w:rFonts w:ascii="Times New Roman" w:cs="Mangal" w:eastAsia="Arial Unicode MS" w:hAnsi="Times New Roman"/>
      <w:lang w:bidi="hi-IN" w:eastAsia="zh-CN" w:val="ru-RU"/>
    </w:rPr>
  </w:style>
  <w:style w:styleId="style15" w:type="character">
    <w:name w:val="Default Paragraph Font"/>
    <w:next w:val="style15"/>
    <w:rPr/>
  </w:style>
  <w:style w:styleId="style16" w:type="character">
    <w:name w:val="Основной шрифт абзаца1"/>
    <w:next w:val="style16"/>
    <w:rPr/>
  </w:style>
  <w:style w:styleId="style17" w:type="character">
    <w:name w:val="Знак сноски1"/>
    <w:basedOn w:val="style16"/>
    <w:next w:val="style17"/>
    <w:rPr>
      <w:vertAlign w:val="superscript"/>
    </w:rPr>
  </w:style>
  <w:style w:styleId="style18" w:type="character">
    <w:name w:val="Номер страницы1"/>
    <w:basedOn w:val="style16"/>
    <w:next w:val="style18"/>
    <w:rPr/>
  </w:style>
  <w:style w:styleId="style19" w:type="character">
    <w:name w:val="X3AS7TOCHyperlink"/>
    <w:next w:val="style19"/>
    <w:rPr>
      <w:color w:val="000000"/>
      <w:u w:val="none"/>
    </w:rPr>
  </w:style>
  <w:style w:styleId="style20" w:type="character">
    <w:name w:val="BulletSymbol"/>
    <w:next w:val="style20"/>
    <w:rPr>
      <w:rFonts w:ascii="Symbol" w:hAnsi="Symbol"/>
    </w:rPr>
  </w:style>
  <w:style w:styleId="style21" w:type="character">
    <w:name w:val="ID0EWLAG"/>
    <w:next w:val="style21"/>
    <w:rPr/>
  </w:style>
  <w:style w:styleId="style22" w:type="character">
    <w:name w:val="ID0EURAG"/>
    <w:next w:val="style22"/>
    <w:rPr/>
  </w:style>
  <w:style w:styleId="style23" w:type="character">
    <w:name w:val="ID0EZXAG"/>
    <w:next w:val="style23"/>
    <w:rPr/>
  </w:style>
  <w:style w:styleId="style24" w:type="character">
    <w:name w:val="ID0EX4AG"/>
    <w:next w:val="style24"/>
    <w:rPr>
      <w:rFonts w:ascii="Wingdings" w:cs="Courier New" w:hAnsi="Wingdings"/>
    </w:rPr>
  </w:style>
  <w:style w:styleId="style25" w:type="character">
    <w:name w:val="ID0ECFBG"/>
    <w:next w:val="style25"/>
    <w:rPr/>
  </w:style>
  <w:style w:styleId="style26" w:type="character">
    <w:name w:val="ID0EALBG"/>
    <w:next w:val="style26"/>
    <w:rPr/>
  </w:style>
  <w:style w:styleId="style27" w:type="character">
    <w:name w:val="ID0E5QBG"/>
    <w:next w:val="style27"/>
    <w:rPr/>
  </w:style>
  <w:style w:styleId="style28" w:type="character">
    <w:name w:val="ID0EDXBG"/>
    <w:next w:val="style28"/>
    <w:rPr/>
  </w:style>
  <w:style w:styleId="style29" w:type="character">
    <w:name w:val="ID0ER2BG"/>
    <w:next w:val="style29"/>
    <w:rPr/>
  </w:style>
  <w:style w:styleId="style30" w:type="character">
    <w:name w:val="ID0EQBAI"/>
    <w:next w:val="style30"/>
    <w:rPr/>
  </w:style>
  <w:style w:styleId="style31" w:type="character">
    <w:name w:val="ID0EOHAI"/>
    <w:next w:val="style31"/>
    <w:rPr/>
  </w:style>
  <w:style w:styleId="style32" w:type="character">
    <w:name w:val="ID0EMNAI"/>
    <w:next w:val="style32"/>
    <w:rPr/>
  </w:style>
  <w:style w:styleId="style33" w:type="character">
    <w:name w:val="ID0ERTAI"/>
    <w:next w:val="style33"/>
    <w:rPr/>
  </w:style>
  <w:style w:styleId="style34" w:type="character">
    <w:name w:val="ID0EWZAI"/>
    <w:next w:val="style34"/>
    <w:rPr/>
  </w:style>
  <w:style w:styleId="style35" w:type="character">
    <w:name w:val="ID0EU6AI"/>
    <w:next w:val="style35"/>
    <w:rPr/>
  </w:style>
  <w:style w:styleId="style36" w:type="character">
    <w:name w:val="ID0EZFBI"/>
    <w:next w:val="style36"/>
    <w:rPr/>
  </w:style>
  <w:style w:styleId="style37" w:type="character">
    <w:name w:val="ID0EXLBI"/>
    <w:next w:val="style37"/>
    <w:rPr/>
  </w:style>
  <w:style w:styleId="style38" w:type="character">
    <w:name w:val="ID0ESRBI"/>
    <w:next w:val="style38"/>
    <w:rPr/>
  </w:style>
  <w:style w:styleId="style39" w:type="character">
    <w:name w:val="ID0EPXBI"/>
    <w:next w:val="style39"/>
    <w:rPr/>
  </w:style>
  <w:style w:styleId="style40" w:type="character">
    <w:name w:val="ID0EN4BI"/>
    <w:next w:val="style40"/>
    <w:rPr/>
  </w:style>
  <w:style w:styleId="style41" w:type="character">
    <w:name w:val="ID0E2BCI"/>
    <w:next w:val="style41"/>
    <w:rPr/>
  </w:style>
  <w:style w:styleId="style42" w:type="character">
    <w:name w:val="ID0EZHCI"/>
    <w:next w:val="style42"/>
    <w:rPr/>
  </w:style>
  <w:style w:styleId="style43" w:type="character">
    <w:name w:val="ID0EXNCI"/>
    <w:next w:val="style43"/>
    <w:rPr/>
  </w:style>
  <w:style w:styleId="style44" w:type="character">
    <w:name w:val="ID0EVTCI"/>
    <w:next w:val="style44"/>
    <w:rPr/>
  </w:style>
  <w:style w:styleId="style45" w:type="character">
    <w:name w:val="ID0ETZCI"/>
    <w:next w:val="style45"/>
    <w:rPr/>
  </w:style>
  <w:style w:styleId="style46" w:type="character">
    <w:name w:val="ID0ER6CI"/>
    <w:next w:val="style46"/>
    <w:rPr/>
  </w:style>
  <w:style w:styleId="style47" w:type="character">
    <w:name w:val="ID0EPFDI"/>
    <w:next w:val="style47"/>
    <w:rPr/>
  </w:style>
  <w:style w:styleId="style48" w:type="character">
    <w:name w:val="ID0EULDI"/>
    <w:next w:val="style48"/>
    <w:rPr/>
  </w:style>
  <w:style w:styleId="style49" w:type="character">
    <w:name w:val="ID0ESRDI"/>
    <w:next w:val="style49"/>
    <w:rPr/>
  </w:style>
  <w:style w:styleId="style50" w:type="character">
    <w:name w:val="ID0EQXDI"/>
    <w:next w:val="style50"/>
    <w:rPr/>
  </w:style>
  <w:style w:styleId="style51" w:type="character">
    <w:name w:val="ID0EV4DI"/>
    <w:next w:val="style51"/>
    <w:rPr/>
  </w:style>
  <w:style w:styleId="style52" w:type="character">
    <w:name w:val="ID0EUDAK"/>
    <w:next w:val="style52"/>
    <w:rPr/>
  </w:style>
  <w:style w:styleId="style53" w:type="character">
    <w:name w:val="ID0EZJAK"/>
    <w:next w:val="style53"/>
    <w:rPr/>
  </w:style>
  <w:style w:styleId="style54" w:type="character">
    <w:name w:val="ID0EMPAK"/>
    <w:next w:val="style54"/>
    <w:rPr/>
  </w:style>
  <w:style w:styleId="style55" w:type="character">
    <w:name w:val="footnote reference"/>
    <w:next w:val="style55"/>
    <w:rPr>
      <w:vertAlign w:val="superscript"/>
    </w:rPr>
  </w:style>
  <w:style w:styleId="style56" w:type="character">
    <w:name w:val="Интернет-ссылка"/>
    <w:next w:val="style56"/>
    <w:rPr>
      <w:color w:val="000080"/>
      <w:u w:val="single"/>
      <w:lang w:bidi="ru-RU" w:eastAsia="ru-RU" w:val="ru-RU"/>
    </w:rPr>
  </w:style>
  <w:style w:styleId="style57" w:type="paragraph">
    <w:name w:val="Заголовок"/>
    <w:basedOn w:val="style62"/>
    <w:next w:val="style58"/>
    <w:pPr>
      <w:jc w:val="center"/>
      <w:widowControl/>
      <w:keepNext/>
      <w:spacing w:after="120" w:before="240"/>
    </w:pPr>
    <w:rPr>
      <w:sz w:val="28"/>
      <w:b/>
      <w:szCs w:val="28"/>
      <w:bCs/>
      <w:rFonts w:ascii="Arial" w:cs="Mangal" w:eastAsia="Arial Unicode MS" w:hAnsi="Arial"/>
    </w:rPr>
  </w:style>
  <w:style w:styleId="style58" w:type="paragraph">
    <w:name w:val="Основной текст"/>
    <w:basedOn w:val="style0"/>
    <w:next w:val="style58"/>
    <w:pPr>
      <w:spacing w:after="120" w:before="0"/>
    </w:pPr>
    <w:rPr/>
  </w:style>
  <w:style w:styleId="style59" w:type="paragraph">
    <w:name w:val="Список"/>
    <w:basedOn w:val="style58"/>
    <w:next w:val="style59"/>
    <w:pPr/>
    <w:rPr>
      <w:rFonts w:cs="Mangal"/>
    </w:rPr>
  </w:style>
  <w:style w:styleId="style60" w:type="paragraph">
    <w:name w:val="Название"/>
    <w:basedOn w:val="style0"/>
    <w:next w:val="style60"/>
    <w:pPr>
      <w:suppressLineNumbers/>
      <w:spacing w:after="120" w:before="120"/>
    </w:pPr>
    <w:rPr>
      <w:sz w:val="24"/>
      <w:i/>
      <w:szCs w:val="24"/>
      <w:iCs/>
      <w:rFonts w:cs="Mangal"/>
    </w:rPr>
  </w:style>
  <w:style w:styleId="style61" w:type="paragraph">
    <w:name w:val="Указатель"/>
    <w:basedOn w:val="style0"/>
    <w:next w:val="style61"/>
    <w:pPr>
      <w:suppressLineNumbers/>
    </w:pPr>
    <w:rPr>
      <w:rFonts w:cs="Mangal"/>
    </w:rPr>
  </w:style>
  <w:style w:styleId="style62" w:type="paragraph">
    <w:name w:val="Обычный1"/>
    <w:next w:val="style62"/>
    <w:pPr>
      <w:widowControl w:val="off"/>
      <w:suppressAutoHyphens w:val="true"/>
      <w:tabs>
        <w:tab w:leader="none" w:pos="708" w:val="left"/>
      </w:tabs>
    </w:pPr>
    <w:rPr>
      <w:color w:val="auto"/>
      <w:sz w:val="24"/>
      <w:szCs w:val="24"/>
      <w:rFonts w:ascii="Times New Roman" w:cs="Mangal" w:eastAsia="Arial Unicode MS" w:hAnsi="Times New Roman"/>
      <w:lang w:bidi="hi-IN" w:eastAsia="ar-SA" w:val="ru-RU"/>
    </w:rPr>
  </w:style>
  <w:style w:styleId="style63" w:type="paragraph">
    <w:name w:val="Подзаголовок"/>
    <w:basedOn w:val="style57"/>
    <w:next w:val="style58"/>
    <w:pPr>
      <w:jc w:val="center"/>
    </w:pPr>
    <w:rPr>
      <w:sz w:val="28"/>
      <w:i/>
      <w:szCs w:val="28"/>
      <w:iCs/>
    </w:rPr>
  </w:style>
  <w:style w:styleId="style64" w:type="paragraph">
    <w:name w:val="Нижний колонтитул1"/>
    <w:basedOn w:val="style62"/>
    <w:next w:val="style64"/>
    <w:pPr>
      <w:widowControl/>
      <w:tabs>
        <w:tab w:leader="none" w:pos="4677" w:val="center"/>
        <w:tab w:leader="none" w:pos="9355" w:val="right"/>
      </w:tabs>
    </w:pPr>
    <w:rPr/>
  </w:style>
  <w:style w:styleId="style65" w:type="paragraph">
    <w:name w:val="Основной текст с отступом1"/>
    <w:basedOn w:val="style62"/>
    <w:next w:val="style65"/>
    <w:pPr>
      <w:widowControl/>
      <w:ind w:hanging="0" w:left="283" w:right="0"/>
      <w:spacing w:after="120" w:before="0"/>
    </w:pPr>
    <w:rPr/>
  </w:style>
  <w:style w:styleId="style66" w:type="paragraph">
    <w:name w:val="Знак Знак Знак Знак"/>
    <w:basedOn w:val="style62"/>
    <w:next w:val="style66"/>
    <w:pPr>
      <w:widowControl/>
      <w:spacing w:after="160" w:before="0" w:line="240" w:lineRule="exact"/>
    </w:pPr>
    <w:rPr>
      <w:sz w:val="20"/>
      <w:szCs w:val="20"/>
      <w:rFonts w:ascii="Verdana" w:hAnsi="Verdana"/>
      <w:lang w:val="en-US"/>
    </w:rPr>
  </w:style>
  <w:style w:styleId="style67" w:type="paragraph">
    <w:name w:val="Текст сноски1"/>
    <w:basedOn w:val="style62"/>
    <w:next w:val="style67"/>
    <w:pPr/>
    <w:rPr>
      <w:sz w:val="20"/>
      <w:szCs w:val="20"/>
    </w:rPr>
  </w:style>
  <w:style w:styleId="style68" w:type="paragraph">
    <w:name w:val="Основной текст с отступом 21"/>
    <w:basedOn w:val="style62"/>
    <w:next w:val="style68"/>
    <w:pPr>
      <w:widowControl/>
      <w:ind w:hanging="0" w:left="283" w:right="0"/>
      <w:spacing w:after="120" w:before="0" w:line="480" w:lineRule="atLeast"/>
    </w:pPr>
    <w:rPr/>
  </w:style>
  <w:style w:styleId="style69" w:type="paragraph">
    <w:name w:val="Основной текст1"/>
    <w:basedOn w:val="style62"/>
    <w:next w:val="style69"/>
    <w:pPr/>
    <w:rPr>
      <w:sz w:val="28"/>
    </w:rPr>
  </w:style>
  <w:style w:styleId="style70" w:type="paragraph">
    <w:name w:val="Таблицы (моноширинный)"/>
    <w:basedOn w:val="style62"/>
    <w:next w:val="style70"/>
    <w:pPr>
      <w:jc w:val="both"/>
    </w:pPr>
    <w:rPr>
      <w:sz w:val="20"/>
      <w:szCs w:val="20"/>
      <w:rFonts w:ascii="Courier New" w:cs="Courier New" w:hAnsi="Courier New"/>
    </w:rPr>
  </w:style>
  <w:style w:styleId="style71" w:type="paragraph">
    <w:name w:val="Основной текст 21"/>
    <w:basedOn w:val="style62"/>
    <w:next w:val="style71"/>
    <w:pPr>
      <w:jc w:val="both"/>
      <w:widowControl/>
    </w:pPr>
    <w:rPr>
      <w:sz w:val="28"/>
      <w:szCs w:val="28"/>
    </w:rPr>
  </w:style>
  <w:style w:styleId="style72" w:type="paragraph">
    <w:name w:val="ConsPlusNonformat"/>
    <w:next w:val="style72"/>
    <w:pPr>
      <w:widowControl w:val="off"/>
      <w:suppressAutoHyphens w:val="true"/>
      <w:tabs>
        <w:tab w:leader="none" w:pos="708" w:val="left"/>
      </w:tabs>
    </w:pPr>
    <w:rPr>
      <w:color w:val="auto"/>
      <w:sz w:val="24"/>
      <w:szCs w:val="24"/>
      <w:rFonts w:ascii="Courier New" w:cs="Courier New" w:eastAsia="Arial Unicode MS" w:hAnsi="Courier New"/>
      <w:lang w:bidi="hi-IN" w:eastAsia="ar-SA" w:val="ru-RU"/>
    </w:rPr>
  </w:style>
  <w:style w:styleId="style73" w:type="paragraph">
    <w:name w:val="ConsPlusNormal"/>
    <w:next w:val="style73"/>
    <w:pPr>
      <w:widowControl w:val="off"/>
      <w:suppressAutoHyphens w:val="true"/>
      <w:ind w:firstLine="720" w:left="0" w:right="0"/>
      <w:tabs>
        <w:tab w:leader="none" w:pos="708" w:val="left"/>
      </w:tabs>
    </w:pPr>
    <w:rPr>
      <w:color w:val="auto"/>
      <w:sz w:val="24"/>
      <w:szCs w:val="24"/>
      <w:rFonts w:ascii="Arial" w:cs="Arial" w:eastAsia="Arial Unicode MS" w:hAnsi="Arial"/>
      <w:lang w:bidi="hi-IN" w:eastAsia="ar-SA" w:val="ru-RU"/>
    </w:rPr>
  </w:style>
  <w:style w:styleId="style74" w:type="paragraph">
    <w:name w:val="Основной текст с отступом 31"/>
    <w:basedOn w:val="style62"/>
    <w:next w:val="style74"/>
    <w:pPr>
      <w:jc w:val="both"/>
      <w:widowControl/>
      <w:ind w:firstLine="540" w:left="0" w:right="0"/>
    </w:pPr>
    <w:rPr>
      <w:sz w:val="28"/>
      <w:szCs w:val="28"/>
    </w:rPr>
  </w:style>
  <w:style w:styleId="style75" w:type="paragraph">
    <w:name w:val="Текст1"/>
    <w:basedOn w:val="style62"/>
    <w:next w:val="style75"/>
    <w:pPr/>
    <w:rPr>
      <w:sz w:val="28"/>
      <w:szCs w:val="20"/>
    </w:rPr>
  </w:style>
  <w:style w:styleId="style76" w:type="paragraph">
    <w:name w:val="ConsPlusTitle"/>
    <w:next w:val="style76"/>
    <w:pPr>
      <w:widowControl w:val="off"/>
      <w:suppressAutoHyphens w:val="true"/>
      <w:tabs>
        <w:tab w:leader="none" w:pos="708" w:val="left"/>
      </w:tabs>
    </w:pPr>
    <w:rPr>
      <w:color w:val="auto"/>
      <w:sz w:val="24"/>
      <w:b/>
      <w:szCs w:val="24"/>
      <w:bCs/>
      <w:rFonts w:ascii="Arial" w:cs="Arial" w:eastAsia="Arial Unicode MS" w:hAnsi="Arial"/>
      <w:lang w:bidi="hi-IN" w:eastAsia="ar-SA" w:val="ru-RU"/>
    </w:rPr>
  </w:style>
  <w:style w:styleId="style77" w:type="paragraph">
    <w:name w:val="Обычный (веб)1"/>
    <w:basedOn w:val="style62"/>
    <w:next w:val="style77"/>
    <w:pPr>
      <w:widowControl/>
      <w:spacing w:after="100" w:before="100"/>
    </w:pPr>
    <w:rPr/>
  </w:style>
  <w:style w:styleId="style78" w:type="paragraph">
    <w:name w:val="Стандартный HTML1"/>
    <w:basedOn w:val="style62"/>
    <w:next w:val="style78"/>
    <w:pPr>
      <w:widowControl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 w:hanging="0" w:left="612" w:right="0"/>
    </w:pPr>
    <w:rPr>
      <w:sz w:val="20"/>
      <w:szCs w:val="20"/>
      <w:rFonts w:ascii="Courier New" w:cs="Courier New" w:eastAsia="Courier New" w:hAnsi="Courier New"/>
    </w:rPr>
  </w:style>
  <w:style w:styleId="style79" w:type="paragraph">
    <w:name w:val="Текст макроса1"/>
    <w:next w:val="style79"/>
    <w:pPr>
      <w:widowControl/>
      <w:tabs>
        <w:tab w:leader="none" w:pos="480" w:val="left"/>
        <w:tab w:leader="none" w:pos="960" w:val="left"/>
        <w:tab w:leader="none" w:pos="1440" w:val="left"/>
        <w:tab w:leader="none" w:pos="1920" w:val="left"/>
        <w:tab w:leader="none" w:pos="2400" w:val="left"/>
        <w:tab w:leader="none" w:pos="2880" w:val="left"/>
        <w:tab w:leader="none" w:pos="3360" w:val="left"/>
        <w:tab w:leader="none" w:pos="3840" w:val="left"/>
        <w:tab w:leader="none" w:pos="4320" w:val="left"/>
      </w:tabs>
      <w:suppressAutoHyphens w:val="true"/>
    </w:pPr>
    <w:rPr>
      <w:color w:val="auto"/>
      <w:sz w:val="24"/>
      <w:szCs w:val="24"/>
      <w:rFonts w:ascii="Courier New" w:cs="Courier New" w:eastAsia="Arial Unicode MS" w:hAnsi="Courier New"/>
      <w:lang w:bidi="hi-IN" w:eastAsia="ar-SA" w:val="ru-RU"/>
    </w:rPr>
  </w:style>
  <w:style w:styleId="style80" w:type="paragraph">
    <w:name w:val="Верхний колонтитул1"/>
    <w:basedOn w:val="style62"/>
    <w:next w:val="style80"/>
    <w:pPr>
      <w:widowControl/>
      <w:tabs>
        <w:tab w:leader="none" w:pos="4677" w:val="center"/>
        <w:tab w:leader="none" w:pos="9355" w:val="right"/>
      </w:tabs>
    </w:pPr>
    <w:rPr/>
  </w:style>
  <w:style w:styleId="style81" w:type="paragraph">
    <w:name w:val="X3AS7TABSTYLE"/>
    <w:basedOn w:val="style82"/>
    <w:next w:val="style81"/>
    <w:pPr>
      <w:tabs>
        <w:tab w:leader="none" w:pos="14173" w:val="right"/>
      </w:tabs>
    </w:pPr>
    <w:rPr/>
  </w:style>
  <w:style w:styleId="style82" w:type="paragraph">
    <w:name w:val="Нижний колонтитул"/>
    <w:basedOn w:val="style0"/>
    <w:next w:val="style82"/>
    <w:pPr>
      <w:tabs>
        <w:tab w:leader="none" w:pos="4535" w:val="center"/>
        <w:tab w:leader="none" w:pos="9071" w:val="right"/>
      </w:tabs>
      <w:suppressLineNumbers/>
    </w:pPr>
    <w:rPr/>
  </w:style>
  <w:style w:styleId="style83" w:type="paragraph">
    <w:name w:val="Верхний колонтитул"/>
    <w:basedOn w:val="style0"/>
    <w:next w:val="style83"/>
    <w:pPr>
      <w:tabs>
        <w:tab w:leader="none" w:pos="5386" w:val="center"/>
        <w:tab w:leader="none" w:pos="10772" w:val="right"/>
      </w:tabs>
      <w:suppressLineNumbers/>
    </w:pPr>
    <w:rPr/>
  </w:style>
  <w:style w:styleId="style84" w:type="paragraph">
    <w:name w:val="Содержимое врезки"/>
    <w:basedOn w:val="style58"/>
    <w:next w:val="style84"/>
    <w:pPr/>
    <w:rPr/>
  </w:style>
  <w:style w:styleId="style85" w:type="paragraph">
    <w:name w:val="Содержимое таблицы"/>
    <w:basedOn w:val="style0"/>
    <w:next w:val="style85"/>
    <w:pPr>
      <w:suppressLineNumbers/>
    </w:pPr>
    <w:rPr/>
  </w:style>
  <w:style w:styleId="style86" w:type="paragraph">
    <w:name w:val="footnote text"/>
    <w:basedOn w:val="style0"/>
    <w:next w:val="style86"/>
    <w:pPr>
      <w:ind w:hanging="339" w:left="339" w:right="0"/>
      <w:suppressLineNumbers/>
    </w:pPr>
    <w:rPr>
      <w:sz w:val="20"/>
      <w:szCs w:val="20"/>
    </w:rPr>
  </w:style>
  <w:style w:styleId="style87" w:type="paragraph">
    <w:name w:val="Основной текст с отступом 311"/>
    <w:basedOn w:val="style0"/>
    <w:next w:val="style87"/>
    <w:pPr>
      <w:jc w:val="both"/>
      <w:ind w:firstLine="540" w:left="0" w:right="0"/>
    </w:pPr>
    <w:rPr>
      <w:sz w:val="28"/>
      <w:szCs w:val="28"/>
    </w:rPr>
  </w:style>
  <w:style w:styleId="style88" w:type="paragraph">
    <w:name w:val="Название1"/>
    <w:basedOn w:val="style0"/>
    <w:next w:val="style88"/>
    <w:pPr>
      <w:suppressLineNumbers/>
      <w:spacing w:after="120" w:before="120"/>
    </w:pPr>
    <w:rPr>
      <w:sz w:val="20"/>
      <w:i/>
      <w:szCs w:val="20"/>
      <w:iCs/>
    </w:rPr>
  </w:style>
  <w:style w:styleId="style89" w:type="paragraph">
    <w:name w:val="Текст11"/>
    <w:basedOn w:val="style0"/>
    <w:next w:val="style89"/>
    <w:pPr/>
    <w:rPr>
      <w:sz w:val="28"/>
      <w:szCs w:val="20"/>
    </w:rPr>
  </w:style>
  <w:style w:styleId="style90" w:type="paragraph">
    <w:name w:val="Знак"/>
    <w:basedOn w:val="style0"/>
    <w:next w:val="style90"/>
    <w:pPr>
      <w:widowControl/>
      <w:suppressAutoHyphens w:val="false"/>
      <w:spacing w:after="160" w:before="0" w:line="240" w:lineRule="exact"/>
    </w:pPr>
    <w:rPr>
      <w:sz w:val="20"/>
      <w:szCs w:val="20"/>
      <w:rFonts w:ascii="Verdana" w:cs="Verdana" w:hAnsi="Verdana"/>
      <w:lang w:eastAsia="en-US"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numbering" Target="numbering.xml"/><Relationship Id="rId1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2012-11-15T11:09:00.00Z</dcterms:created>
  <dc:creator>USER</dc:creator>
  <cp:lastModifiedBy>Office</cp:lastModifiedBy>
  <cp:lastPrinted>2013-03-21T10:18:00.00Z</cp:lastPrinted>
  <dcterms:modified xsi:type="dcterms:W3CDTF">2013-03-25T06:52:00.00Z</dcterms:modified>
  <cp:revision>47</cp:revision>
</cp:coreProperties>
</file>