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Администрация  г. Моршанска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Тамбовской  области</w:t>
      </w:r>
    </w:p>
    <w:p>
      <w:pPr>
        <w:pStyle w:val="1"/>
        <w:numPr>
          <w:ilvl w:val="0"/>
          <w:numId w:val="0"/>
        </w:numPr>
        <w:ind w:left="19" w:hanging="19"/>
        <w:jc w:val="center"/>
        <w:rPr>
          <w:rFonts w:ascii="Times New Roman" w:hAnsi="Times New Roman" w:cs="Times New Roman"/>
          <w:szCs w:val="32"/>
          <w:lang w:val="ru-RU"/>
        </w:rPr>
      </w:pPr>
      <w:r>
        <w:rPr>
          <w:rFonts w:cs="Times New Roman" w:ascii="Times New Roman" w:hAnsi="Times New Roman"/>
          <w:szCs w:val="32"/>
          <w:lang w:val="ru-RU"/>
        </w:rPr>
        <w:t>П О С Т А Н О В Л Е Н И Е</w:t>
      </w:r>
    </w:p>
    <w:tbl>
      <w:tblPr>
        <w:tblW w:w="9807" w:type="dxa"/>
        <w:jc w:val="left"/>
        <w:tblInd w:w="-6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"/>
        <w:gridCol w:w="3030"/>
        <w:gridCol w:w="975"/>
        <w:gridCol w:w="2490"/>
        <w:gridCol w:w="3210"/>
        <w:gridCol w:w="72"/>
      </w:tblGrid>
      <w:tr>
        <w:trPr>
          <w:trHeight w:val="417" w:hRule="atLeast"/>
        </w:trPr>
        <w:tc>
          <w:tcPr>
            <w:tcW w:w="30" w:type="dxa"/>
            <w:tcBorders/>
            <w:shd w:color="auto" w:fill="auto" w:val="clear"/>
          </w:tcPr>
          <w:p>
            <w:pPr>
              <w:pStyle w:val="Style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03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31.12.2015</w:t>
            </w:r>
          </w:p>
        </w:tc>
        <w:tc>
          <w:tcPr>
            <w:tcW w:w="3465" w:type="dxa"/>
            <w:gridSpan w:val="2"/>
            <w:tcBorders/>
            <w:shd w:color="auto" w:fill="auto" w:val="clear"/>
          </w:tcPr>
          <w:p>
            <w:pPr>
              <w:pStyle w:val="4"/>
              <w:numPr>
                <w:ilvl w:val="0"/>
                <w:numId w:val="0"/>
              </w:numPr>
              <w:spacing w:before="240" w:after="60"/>
              <w:rPr/>
            </w:pPr>
            <w:r>
              <w:rPr>
                <w:b w:val="false"/>
                <w:sz w:val="28"/>
                <w:szCs w:val="28"/>
                <w:lang w:val="ru-RU"/>
              </w:rPr>
              <w:t xml:space="preserve">  </w:t>
            </w:r>
            <w:r>
              <w:rPr>
                <w:b w:val="false"/>
                <w:sz w:val="28"/>
                <w:szCs w:val="28"/>
              </w:rPr>
              <w:t xml:space="preserve">г. Моршанск         </w:t>
            </w:r>
          </w:p>
        </w:tc>
        <w:tc>
          <w:tcPr>
            <w:tcW w:w="3210" w:type="dxa"/>
            <w:tcBorders/>
            <w:shd w:color="auto" w:fill="auto" w:val="clear"/>
          </w:tcPr>
          <w:p>
            <w:pPr>
              <w:pStyle w:val="4"/>
              <w:numPr>
                <w:ilvl w:val="0"/>
                <w:numId w:val="0"/>
              </w:numPr>
              <w:spacing w:before="240" w:after="60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                               №</w:t>
            </w:r>
            <w:r>
              <w:rPr>
                <w:b w:val="false"/>
                <w:sz w:val="28"/>
                <w:szCs w:val="28"/>
              </w:rPr>
              <w:t xml:space="preserve">1876      </w:t>
            </w:r>
          </w:p>
        </w:tc>
        <w:tc>
          <w:tcPr>
            <w:tcW w:w="72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035" w:type="dxa"/>
            <w:gridSpan w:val="3"/>
            <w:tcBorders/>
            <w:shd w:color="auto"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 внесении  изменений в постановление   администрации города  от 30.09.2013 №1303 «Об утверждении муниципальной программы города Моршанска «Развитие культуры в г.Моршанске на 2014-2020 годы»</w:t>
            </w:r>
          </w:p>
        </w:tc>
        <w:tc>
          <w:tcPr>
            <w:tcW w:w="5772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</w:tr>
    </w:tbl>
    <w:p>
      <w:pPr>
        <w:pStyle w:val="Style15"/>
        <w:tabs>
          <w:tab w:val="left" w:pos="720" w:leader="none"/>
        </w:tabs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/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В соответствии со статьей 179 Бюджетного кодекса Российской Федерации, Федеральным законом от 06.10.2003 №131 – ФЗ «Об  общих принципах организации местного самоуправления в Российской Федерации», статьями 38, 39 Устава города Моршанска, </w:t>
      </w:r>
      <w:r>
        <w:rPr>
          <w:b/>
          <w:bCs/>
          <w:sz w:val="28"/>
          <w:szCs w:val="28"/>
          <w:lang w:val="ru-RU"/>
        </w:rPr>
        <w:t>ПОСТАНОВЛЯЮ: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1. Внести  следующие   изменения  в постановление   администрации города   от 30.09.2013 №1303 «Об утверждении муниципальной программы города Моршанска «Развитие культуры в г. Моршанске на 2014-2020 годы»: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1.1. Раздел «Объем и источники финансирования программы (подпрограммы)» паспорта Программы   изложить в следующей редакции: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/>
      </w:r>
    </w:p>
    <w:tbl>
      <w:tblPr>
        <w:tblW w:w="9977" w:type="dxa"/>
        <w:jc w:val="left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  <w:tblLook w:val="0000"/>
      </w:tblPr>
      <w:tblGrid>
        <w:gridCol w:w="2385"/>
        <w:gridCol w:w="7591"/>
      </w:tblGrid>
      <w:tr>
        <w:trPr/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 и источники финансирования программы (подпрограммы)</w:t>
            </w:r>
          </w:p>
        </w:tc>
        <w:tc>
          <w:tcPr>
            <w:tcW w:w="7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>Программа и подпрограммы финансируются за счет средств федерального, областного и городского бюджетов  и составляют: 168046,0 тыс. рублей, в том числе из федерального бюджета — 43494,8 тыс. рублей, из областного бюджета — 4064,9 тыс. рублей, городского бюджета — 120486,3 тыс. рублей,  в том числе по годам: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2014 год</w:t>
            </w:r>
            <w:r>
              <w:rPr>
                <w:sz w:val="24"/>
                <w:szCs w:val="24"/>
                <w:lang w:val="ru-RU"/>
              </w:rPr>
              <w:t xml:space="preserve"> –   63478,2 тыс. рублей,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43 400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3439,8 тыс. рублей;</w:t>
            </w:r>
          </w:p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16638,4 тыс. рублей;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2015 год</w:t>
            </w:r>
            <w:r>
              <w:rPr>
                <w:sz w:val="24"/>
                <w:szCs w:val="24"/>
                <w:lang w:val="ru-RU"/>
              </w:rPr>
              <w:t xml:space="preserve"> — 16605,5 тыс. рублей, 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353,8 тыс. рублей;</w:t>
            </w:r>
          </w:p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16239,3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2016 год </w:t>
            </w:r>
            <w:r>
              <w:rPr>
                <w:sz w:val="24"/>
                <w:szCs w:val="24"/>
                <w:lang w:val="ru-RU"/>
              </w:rPr>
              <w:t>–   19387,1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>из федерального бюджета —32,8 тыс. рублей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>из областного бюджета — 56,1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>из городского бюджета — 19298,2 тыс. рублей;</w:t>
            </w:r>
          </w:p>
          <w:p>
            <w:pPr>
              <w:pStyle w:val="Normal"/>
              <w:ind w:left="0" w:right="0" w:hanging="15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2017 год </w:t>
            </w:r>
            <w:r>
              <w:rPr>
                <w:sz w:val="24"/>
                <w:szCs w:val="24"/>
                <w:lang w:val="ru-RU"/>
              </w:rPr>
              <w:t>–   17143,8 тыс. рублей,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—12,4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рублей.</w:t>
            </w:r>
          </w:p>
          <w:p>
            <w:pPr>
              <w:pStyle w:val="Normal"/>
              <w:ind w:left="0" w:right="0" w:hanging="15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17077,6 тыс. рублей;</w:t>
            </w:r>
          </w:p>
          <w:p>
            <w:pPr>
              <w:pStyle w:val="Normal"/>
              <w:ind w:left="0" w:right="0" w:firstLine="15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2018 год</w:t>
            </w:r>
            <w:r>
              <w:rPr>
                <w:sz w:val="24"/>
                <w:szCs w:val="24"/>
                <w:lang w:val="ru-RU"/>
              </w:rPr>
              <w:t xml:space="preserve"> –   17143,8 тыс. рублей,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—12,4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рублей.</w:t>
            </w:r>
          </w:p>
          <w:p>
            <w:pPr>
              <w:pStyle w:val="Normal"/>
              <w:ind w:left="0" w:right="0" w:firstLine="15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17077,6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2019 год</w:t>
            </w:r>
            <w:r>
              <w:rPr>
                <w:sz w:val="24"/>
                <w:szCs w:val="24"/>
                <w:lang w:val="ru-RU"/>
              </w:rPr>
              <w:t xml:space="preserve"> –   17143,8 тыс. рублей,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—12,4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рублей.</w:t>
            </w:r>
          </w:p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17077,6 тыс. рублей;</w:t>
            </w:r>
          </w:p>
          <w:p>
            <w:pPr>
              <w:pStyle w:val="Normal"/>
              <w:tabs>
                <w:tab w:val="left" w:pos="3120" w:leader="none"/>
              </w:tabs>
              <w:ind w:left="0" w:right="0" w:firstLine="15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2020 год</w:t>
            </w:r>
            <w:r>
              <w:rPr>
                <w:sz w:val="24"/>
                <w:szCs w:val="24"/>
                <w:lang w:val="ru-RU"/>
              </w:rPr>
              <w:t xml:space="preserve"> –   17143,8 тыс. рублей, в том числе: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—12,4 тыс. рублей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рублей.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городского бюджета — 17077,6 тыс. рублей.</w:t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1.2. Раздел Программы № 4 «Обобщенная характеристика программы, мероприятий муниципальной программы» изложить в редакции согласно приложению №1 к настоящему постановлению.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1.3. Раздел Программы № 5 «Обоснование объема финансовых ресурсов, необходимых для реализации муниципальной программы» изложить в следующей редакции:</w:t>
      </w:r>
    </w:p>
    <w:p>
      <w:pPr>
        <w:pStyle w:val="Style22"/>
        <w:ind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Обоснование объема финансовых ресурсов, необходимых для реализации муниципальной программы.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Программа и подпрограммы финансируются за счет средств федерального, областного и городского бюджетов  и составляют: 168046,0 тыс. рублей, в том числе из федерального бюджета — 43494,8 тыс. рублей, из областного бюджета — 4064,9 тыс. рублей, городского бюджета — 120486,3 тыс. рублей,  в том числе по годам: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2014 год</w:t>
      </w:r>
      <w:r>
        <w:rPr>
          <w:sz w:val="28"/>
          <w:szCs w:val="28"/>
          <w:lang w:val="ru-RU"/>
        </w:rPr>
        <w:t xml:space="preserve"> –   63478,2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 43 400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3439,8 тыс.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16638,4 тыс.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2015 год</w:t>
      </w:r>
      <w:r>
        <w:rPr>
          <w:sz w:val="28"/>
          <w:szCs w:val="28"/>
          <w:lang w:val="ru-RU"/>
        </w:rPr>
        <w:t xml:space="preserve"> — 16605,5 тыс. рублей, 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 12,4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353,8 тыс.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16239,3 тыс.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2016 год </w:t>
      </w:r>
      <w:r>
        <w:rPr>
          <w:sz w:val="28"/>
          <w:szCs w:val="28"/>
          <w:lang w:val="ru-RU"/>
        </w:rPr>
        <w:t>–   19387,1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—32,8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56,1 тыс. рублей.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19298,2 тыс. рублей;</w:t>
      </w:r>
    </w:p>
    <w:p>
      <w:pPr>
        <w:pStyle w:val="Normal"/>
        <w:ind w:left="0" w:right="0" w:hanging="1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2017 год </w:t>
      </w:r>
      <w:r>
        <w:rPr>
          <w:sz w:val="28"/>
          <w:szCs w:val="28"/>
          <w:lang w:val="ru-RU"/>
        </w:rPr>
        <w:t>–   17143,8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—12,4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53,8 тыс. рублей.</w:t>
      </w:r>
    </w:p>
    <w:p>
      <w:pPr>
        <w:pStyle w:val="Normal"/>
        <w:ind w:left="0" w:right="0" w:hanging="1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17077,6 тыс. рублей;</w:t>
      </w:r>
    </w:p>
    <w:p>
      <w:pPr>
        <w:pStyle w:val="Normal"/>
        <w:ind w:left="0" w:right="0" w:firstLine="1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2018 год</w:t>
      </w:r>
      <w:r>
        <w:rPr>
          <w:sz w:val="28"/>
          <w:szCs w:val="28"/>
          <w:lang w:val="ru-RU"/>
        </w:rPr>
        <w:t xml:space="preserve"> –   17143,8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—12,4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53,8 тыс. рублей.</w:t>
      </w:r>
    </w:p>
    <w:p>
      <w:pPr>
        <w:pStyle w:val="Normal"/>
        <w:ind w:left="0" w:right="0" w:firstLine="1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17077,6 тыс. рублей;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2019 год</w:t>
      </w:r>
      <w:r>
        <w:rPr>
          <w:sz w:val="28"/>
          <w:szCs w:val="28"/>
          <w:lang w:val="ru-RU"/>
        </w:rPr>
        <w:t xml:space="preserve"> –   17143,8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—12,4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53,8 тыс. рублей.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городского бюджета — 17077,6 тыс. рублей;</w:t>
      </w:r>
    </w:p>
    <w:p>
      <w:pPr>
        <w:pStyle w:val="Normal"/>
        <w:tabs>
          <w:tab w:val="left" w:pos="3120" w:leader="none"/>
        </w:tabs>
        <w:ind w:left="0" w:right="0" w:firstLine="1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2020 год</w:t>
      </w:r>
      <w:r>
        <w:rPr>
          <w:sz w:val="28"/>
          <w:szCs w:val="28"/>
          <w:lang w:val="ru-RU"/>
        </w:rPr>
        <w:t xml:space="preserve"> –   17143,8 тыс. рублей, в том числе: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федерального бюджета —12,4 тыс.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 областного бюджета — 53,8 тыс. рублей.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из городского бюджета — 17077,6 тыс. рублей.     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1.4. Паспорта и разделы 4, 5  подпрограмм </w:t>
      </w:r>
      <w:r>
        <w:rPr>
          <w:b/>
          <w:bCs/>
          <w:sz w:val="28"/>
          <w:szCs w:val="28"/>
          <w:lang w:val="ru-RU"/>
        </w:rPr>
        <w:t>«</w:t>
      </w:r>
      <w:r>
        <w:rPr>
          <w:b w:val="false"/>
          <w:bCs w:val="false"/>
          <w:sz w:val="28"/>
          <w:szCs w:val="28"/>
          <w:lang w:val="ru-RU"/>
        </w:rPr>
        <w:t>Предоставление услуг дополнительного образования в г.Моршанске в сфере художественно-эстетического образования на 2014-2020 годы», «Организация культурно-досуговой деятельности в г. Моршанске на 2014-2020 годы», «Организация библиотечного обслуживания населения муниципальными библиотеками в г. Моршанске на 2014-2020  годы»,  «Наследие на 2014-2020 гг.» изложить в редакции согласно приложению №2 к настоящему постановлению.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1.5. Раздел «Ресурсное обеспечение реализации муниципальной программы города Моршанска «Развитие культуры в г.Моршанске на 2014-2020 годы»» перечня мероприятий программы  «Развитие культуры в г.Моршанске на 2014-2020 годы» изложить в редакции согласно приложению №3 к настоящему постановлению.</w:t>
      </w:r>
    </w:p>
    <w:p>
      <w:pPr>
        <w:pStyle w:val="Normal"/>
        <w:ind w:firstLine="563"/>
        <w:jc w:val="both"/>
        <w:rPr/>
      </w:pPr>
      <w:r>
        <w:rPr>
          <w:sz w:val="28"/>
          <w:szCs w:val="28"/>
          <w:lang w:val="ru-RU"/>
        </w:rPr>
        <w:t>1.6. Раздел Программы «Перечень мероприятий программы «Развитие культуры в г.Моршанске на 2014-2020 годы» изложить в редакции согласно приложению №4 к настоящему постановлению.</w:t>
      </w:r>
    </w:p>
    <w:p>
      <w:pPr>
        <w:pStyle w:val="Normal"/>
        <w:ind w:firstLine="56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Отделу культуры и архивной  работы администрации города (Малышева) обеспечить размещение настоящего постановления: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2.1. На официальном сайте администрации города в сети Интернет;</w:t>
      </w:r>
    </w:p>
    <w:p>
      <w:pPr>
        <w:pStyle w:val="Normal"/>
        <w:ind w:firstLine="563"/>
        <w:jc w:val="both"/>
        <w:rPr/>
      </w:pPr>
      <w:r>
        <w:rPr>
          <w:sz w:val="28"/>
          <w:szCs w:val="28"/>
          <w:lang w:val="ru-RU"/>
        </w:rPr>
        <w:t xml:space="preserve">2.2. На  сайте информационно-новостного портала региональных средств массовой  информации Тамбовской области </w:t>
      </w:r>
      <w:hyperlink r:id="rId2">
        <w:r>
          <w:rPr>
            <w:rStyle w:val="Style10"/>
          </w:rPr>
          <w:t>www</w:t>
        </w:r>
        <w:r>
          <w:rPr>
            <w:rStyle w:val="Style10"/>
            <w:lang w:val="ru-RU"/>
          </w:rPr>
          <w:t>.</w:t>
        </w:r>
        <w:r>
          <w:rPr>
            <w:rStyle w:val="Style10"/>
          </w:rPr>
          <w:t>top</w:t>
        </w:r>
        <w:r>
          <w:rPr>
            <w:rStyle w:val="Style10"/>
            <w:lang w:val="ru-RU"/>
          </w:rPr>
          <w:t>68.</w:t>
        </w:r>
        <w:r>
          <w:rPr>
            <w:rStyle w:val="Style10"/>
          </w:rPr>
          <w:t>ru</w:t>
        </w:r>
      </w:hyperlink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3. Контроль  за  исполнением   настоящего  постановления  возложить  на заместителя главы администрации города И.В.Дорожкину.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Глава города                                                                                           А.В.Банников</w:t>
      </w:r>
    </w:p>
    <w:p>
      <w:pPr>
        <w:pStyle w:val="Style15"/>
        <w:tabs>
          <w:tab w:val="left" w:pos="720" w:leader="none"/>
        </w:tabs>
        <w:jc w:val="both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Ю.С.Сковородникова</w:t>
      </w:r>
    </w:p>
    <w:p>
      <w:pPr>
        <w:pStyle w:val="Style15"/>
        <w:tabs>
          <w:tab w:val="left" w:pos="720" w:leader="none"/>
        </w:tabs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8(47533)4-25-77</w:t>
      </w:r>
    </w:p>
    <w:p>
      <w:pPr>
        <w:pStyle w:val="Style15"/>
        <w:tabs>
          <w:tab w:val="left" w:pos="720" w:leader="none"/>
        </w:tabs>
        <w:spacing w:before="0" w:after="0"/>
        <w:jc w:val="both"/>
        <w:rPr/>
      </w:pPr>
      <w:r>
        <w:rPr>
          <w:sz w:val="28"/>
          <w:szCs w:val="28"/>
          <w:lang w:val="ru-RU"/>
        </w:rPr>
        <w:t>СЮ 7 31.12.2015</w:t>
      </w:r>
    </w:p>
    <w:p>
      <w:pPr>
        <w:pStyle w:val="Style22"/>
        <w:jc w:val="right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Приложение №1 </w:t>
      </w:r>
    </w:p>
    <w:p>
      <w:pPr>
        <w:pStyle w:val="Style22"/>
        <w:jc w:val="right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к постановлению администрации города</w:t>
      </w:r>
    </w:p>
    <w:p>
      <w:pPr>
        <w:pStyle w:val="Style22"/>
        <w:ind w:hanging="0"/>
        <w:jc w:val="center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                                    </w:t>
      </w:r>
      <w:bookmarkStart w:id="0" w:name="__DdeLink__3657_1225009798"/>
      <w:bookmarkEnd w:id="0"/>
      <w:r>
        <w:rPr>
          <w:b w:val="false"/>
          <w:bCs w:val="false"/>
          <w:sz w:val="28"/>
          <w:szCs w:val="28"/>
          <w:lang w:val="ru-RU"/>
        </w:rPr>
        <w:t>от 31.12.2015 № 1876</w:t>
      </w:r>
    </w:p>
    <w:p>
      <w:pPr>
        <w:pStyle w:val="Style22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4.Обобщенная характеристика программы, </w:t>
      </w:r>
    </w:p>
    <w:p>
      <w:pPr>
        <w:pStyle w:val="Style22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мероприятий муниципальной программы</w:t>
      </w:r>
    </w:p>
    <w:p>
      <w:pPr>
        <w:pStyle w:val="Style22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22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ru-RU"/>
        </w:rPr>
        <w:t xml:space="preserve">Подпрограмма «Предоставление услуг дополнительного образования в г.Моршанске в сфере художественно-эстетического образования </w:t>
      </w:r>
    </w:p>
    <w:p>
      <w:pPr>
        <w:pStyle w:val="Style22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2014-2020 годы».</w:t>
      </w:r>
    </w:p>
    <w:p>
      <w:pPr>
        <w:pStyle w:val="Style23"/>
        <w:jc w:val="both"/>
        <w:rPr/>
      </w:pPr>
      <w:r>
        <w:rPr>
          <w:rFonts w:eastAsia="Times New Roman"/>
          <w:sz w:val="28"/>
          <w:szCs w:val="28"/>
        </w:rPr>
        <w:t xml:space="preserve">    </w:t>
      </w:r>
      <w:r>
        <w:rPr/>
        <w:t>Данная подпрограмма разработана в области искусств с помощью всех возможных форм творческого образования сформировать позитивные изменения уровня культурного образования населения города, сделать доступным освоение детьми не только традиционного, но и современного творческого инструментария в целях дальнейшего саморазвития личности, а также обеспечить условия для активного воздействия выпускниками системы на социокультурную общественную жизнь с помощью обретенных творческих навыков.</w:t>
      </w:r>
    </w:p>
    <w:tbl>
      <w:tblPr>
        <w:tblW w:w="1032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030"/>
        <w:gridCol w:w="3929"/>
        <w:gridCol w:w="1207"/>
        <w:gridCol w:w="1468"/>
        <w:gridCol w:w="116"/>
      </w:tblGrid>
      <w:tr>
        <w:trPr/>
        <w:tc>
          <w:tcPr>
            <w:tcW w:w="10319" w:type="dxa"/>
            <w:gridSpan w:val="6"/>
            <w:tcBorders/>
            <w:shd w:fill="auto" w:val="clear"/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Перечень мероприятий подпрограммы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 тыс. рублей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6" w:type="dxa"/>
            <w:tcBorders>
              <w:left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>Основное мероприятие «Развитие образовательных программ</w:t>
            </w:r>
          </w:p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lang w:val="ru-RU"/>
              </w:rPr>
              <w:t>дополнительного образования детей»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" w:type="dxa"/>
            <w:tcBorders>
              <w:left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840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1.1.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предостав-ления дополнительного художественно-эстетичес-кого образования муни-ципального бюджетного  образовательного учреж-дения дополнительного образования детей «Мор-шанская детская школа искусств» 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Финансирование расходов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  <w:p>
            <w:pPr>
              <w:pStyle w:val="Style22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6723,3</w:t>
            </w:r>
          </w:p>
          <w:p>
            <w:pPr>
              <w:pStyle w:val="Style22"/>
              <w:ind w:left="0" w:right="0" w:hang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6805,1</w:t>
            </w:r>
          </w:p>
          <w:p>
            <w:pPr>
              <w:pStyle w:val="Style22"/>
              <w:ind w:left="0" w:right="0" w:hanging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9396,5</w:t>
            </w:r>
          </w:p>
          <w:p>
            <w:pPr>
              <w:pStyle w:val="Style22"/>
              <w:ind w:left="0" w:right="0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6816,7</w:t>
            </w:r>
          </w:p>
          <w:p>
            <w:pPr>
              <w:pStyle w:val="Style22"/>
              <w:ind w:left="0" w:right="0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6816,7</w:t>
            </w:r>
          </w:p>
          <w:p>
            <w:pPr>
              <w:pStyle w:val="Style22"/>
              <w:ind w:left="0" w:right="0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6816,7</w:t>
            </w:r>
          </w:p>
          <w:p>
            <w:pPr>
              <w:pStyle w:val="Style22"/>
              <w:ind w:left="0" w:right="0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6816,7</w:t>
            </w:r>
          </w:p>
          <w:p>
            <w:pPr>
              <w:pStyle w:val="Style2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2014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2015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2016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2017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2018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2019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2020</w:t>
            </w:r>
          </w:p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" w:type="dxa"/>
            <w:tcBorders>
              <w:left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Мероприятия по профилактике природно-очаговых и особо опасных зоонозных инфекций 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Финансирование расходов для осуществления профилактики природно-очаговых и особо опасных зоонозных инфекций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2014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2015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2016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2017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2018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2019</w:t>
            </w:r>
          </w:p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" w:type="dxa"/>
            <w:tcBorders>
              <w:left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Оснащение и модернизация детской школы искусств (по видам искусств)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(федеральный бюджет)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6" w:type="dxa"/>
            <w:tcBorders>
              <w:left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Подпрограмма </w:t>
      </w:r>
      <w:r>
        <w:rPr>
          <w:b/>
          <w:sz w:val="28"/>
          <w:szCs w:val="28"/>
          <w:lang w:val="ru-RU"/>
        </w:rPr>
        <w:t xml:space="preserve">«Организация культурно-досуговой деятельности в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г. Моршанске на 2014-2020 годы».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Подпрограммой предусмотрена реализация мероприятий, направленных на решение поставленных задач.</w:t>
      </w:r>
    </w:p>
    <w:p>
      <w:pPr>
        <w:pStyle w:val="Normal"/>
        <w:jc w:val="center"/>
        <w:rPr/>
      </w:pPr>
      <w:r>
        <w:rPr/>
        <w:t>Перечень мероприятий подпрограммы</w:t>
      </w:r>
    </w:p>
    <w:tbl>
      <w:tblPr>
        <w:tblW w:w="10319" w:type="dxa"/>
        <w:jc w:val="left"/>
        <w:tblInd w:w="-2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750"/>
        <w:gridCol w:w="2965"/>
        <w:gridCol w:w="3975"/>
        <w:gridCol w:w="1425"/>
        <w:gridCol w:w="1204"/>
      </w:tblGrid>
      <w:tr>
        <w:trPr/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ыс.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испол-нения</w:t>
            </w:r>
          </w:p>
        </w:tc>
      </w:tr>
      <w:tr>
        <w:trPr/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Основное мероприятие «Сохранение и возрождение народных традиций и создание условий для развития народной культуры и любительского художественного творчества»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предоставления 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культурно-досуговых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 муниципальным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учреждением «Моршанский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Дом культуры»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both"/>
              <w:rPr/>
            </w:pPr>
            <w:r>
              <w:rPr>
                <w:bCs/>
                <w:sz w:val="24"/>
                <w:szCs w:val="24"/>
                <w:lang w:val="ru-RU"/>
              </w:rPr>
              <w:t>Финансирование расходов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6811,6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6304,8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6301,6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по профилактике  природно-очаговых и особо опасных зоонозных инфекций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Финансирование расходов для осуществления профилактики природно-очаговых и особо опасных зоонозных инфекций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Укрепление материально-технической базы муниципального бюджетного учреждения «Моршанский городской Дом культуры»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300,0 </w:t>
            </w:r>
            <w:r>
              <w:rPr>
                <w:sz w:val="24"/>
                <w:szCs w:val="24"/>
                <w:lang w:val="ru-RU"/>
              </w:rPr>
              <w:t>(областной бюджет)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300,0 </w:t>
            </w:r>
            <w:r>
              <w:rPr>
                <w:sz w:val="24"/>
                <w:szCs w:val="24"/>
                <w:lang w:val="ru-RU"/>
              </w:rPr>
              <w:t>(областной бюджет)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Style22"/>
        <w:jc w:val="center"/>
        <w:rPr/>
      </w:pPr>
      <w:r>
        <w:rPr>
          <w:b/>
          <w:bCs/>
          <w:sz w:val="28"/>
          <w:szCs w:val="28"/>
          <w:lang w:val="ru-RU"/>
        </w:rPr>
        <w:t xml:space="preserve">Подпрограмма </w:t>
      </w:r>
      <w:r>
        <w:rPr>
          <w:b/>
          <w:sz w:val="28"/>
          <w:szCs w:val="28"/>
          <w:lang w:val="ru-RU"/>
        </w:rPr>
        <w:t>«Организация библиотечного обслуживания населения муниципальными библиотеками в г. Моршанске на 2014-2020  годы».</w:t>
      </w:r>
    </w:p>
    <w:p>
      <w:pPr>
        <w:pStyle w:val="Style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Подпрограммой предусмотрена реализация мероприятий, направленных на решение поставленных задач. Перечень мероприятий и их описание приведено в таблице.</w:t>
      </w:r>
    </w:p>
    <w:p>
      <w:pPr>
        <w:pStyle w:val="Style22"/>
        <w:jc w:val="center"/>
        <w:rPr>
          <w:sz w:val="28"/>
          <w:szCs w:val="28"/>
        </w:rPr>
      </w:pPr>
      <w:r>
        <w:rPr/>
      </w:r>
    </w:p>
    <w:p>
      <w:pPr>
        <w:pStyle w:val="Style22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9525" w:type="dxa"/>
        <w:jc w:val="left"/>
        <w:tblInd w:w="-1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569"/>
        <w:gridCol w:w="2458"/>
        <w:gridCol w:w="4101"/>
        <w:gridCol w:w="1238"/>
        <w:gridCol w:w="1159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 тыс. рублей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  <w:lang w:val="ru-RU"/>
              </w:rPr>
              <w:t>испол-нения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«Развитие библиотечного дела»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Обеспечение</w:t>
            </w:r>
          </w:p>
          <w:p>
            <w:pPr>
              <w:pStyle w:val="Normal"/>
              <w:rPr/>
            </w:pPr>
            <w:r>
              <w:rPr>
                <w:spacing w:val="0"/>
                <w:sz w:val="24"/>
                <w:szCs w:val="24"/>
                <w:lang w:val="ru-RU"/>
              </w:rPr>
              <w:t>содержания  и      хранения библиотечных фондов</w:t>
            </w:r>
          </w:p>
          <w:p>
            <w:pPr>
              <w:pStyle w:val="Normal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Финансирование расходов 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3093,6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3119,5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A"/>
                <w:sz w:val="24"/>
                <w:szCs w:val="24"/>
                <w:lang w:val="ru-RU"/>
              </w:rPr>
              <w:t xml:space="preserve">3590,2  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3137,1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3137,1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3137,1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3137,1</w:t>
            </w:r>
          </w:p>
          <w:p>
            <w:pPr>
              <w:pStyle w:val="Style22"/>
              <w:jc w:val="center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по про-филактике  приро-дно-очаговых и осо-бо опасных зооноз-ных инфекций 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Финансирование расходов для осуществления профилактики природно-очаговых и особо опасных зоонозных инфекций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Создание общероссийской системы доступа к Национальной электронной библиотеке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(областной бюджет)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</w:tbl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>
          <w:b/>
          <w:bCs/>
          <w:sz w:val="28"/>
          <w:szCs w:val="28"/>
          <w:lang w:val="ru-RU"/>
        </w:rPr>
        <w:t>Подпрограмма «Наследие на 2014-2020 гг.»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>Подпрограммой предусмотрена реализация мероприятий, направленных на решение поставленных задач.</w:t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both"/>
        <w:rPr/>
      </w:pPr>
      <w:r>
        <w:rPr/>
      </w:r>
    </w:p>
    <w:tbl>
      <w:tblPr>
        <w:tblW w:w="9637" w:type="dxa"/>
        <w:jc w:val="left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360"/>
        <w:gridCol w:w="3720"/>
        <w:gridCol w:w="3600"/>
        <w:gridCol w:w="1080"/>
        <w:gridCol w:w="877"/>
      </w:tblGrid>
      <w:tr>
        <w:trPr>
          <w:trHeight w:val="840" w:hRule="atLeast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12"/>
                <w:szCs w:val="12"/>
                <w:lang w:val="ru-RU"/>
              </w:rPr>
              <w:t>п/п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Описание мероприятия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Сумма,  тыс. рублей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  <w:lang w:val="ru-RU"/>
              </w:rPr>
              <w:t>исполнения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>«Развитие архивного дела»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pacing w:val="0"/>
                <w:sz w:val="24"/>
                <w:szCs w:val="24"/>
                <w:lang w:val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собственности, находящихся на территории   муниципального образования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 xml:space="preserve">1.Материальные затраты на обеспечение деятельности </w:t>
            </w:r>
            <w:r>
              <w:rPr>
                <w:bCs/>
                <w:sz w:val="20"/>
                <w:szCs w:val="20"/>
                <w:shd w:fill="FFFFFF" w:val="clear"/>
                <w:lang w:val="ru-RU"/>
              </w:rPr>
              <w:t>отдела культуры и архивной работы администрации города (</w:t>
            </w:r>
            <w:r>
              <w:rPr>
                <w:bCs/>
                <w:sz w:val="20"/>
                <w:szCs w:val="20"/>
                <w:lang w:val="ru-RU"/>
              </w:rPr>
              <w:t>приобретение материальных запасов: канцелярских товаров, бумаги, архивных коробов, хозяйственных товаров, стройматериалов, запасных частей к оргтехнике);</w:t>
            </w:r>
          </w:p>
          <w:p>
            <w:pPr>
              <w:pStyle w:val="Style22"/>
              <w:numPr>
                <w:ilvl w:val="0"/>
                <w:numId w:val="1"/>
              </w:numPr>
              <w:ind w:left="720"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>Услуги связи;</w:t>
            </w:r>
          </w:p>
          <w:p>
            <w:pPr>
              <w:pStyle w:val="Style22"/>
              <w:numPr>
                <w:ilvl w:val="0"/>
                <w:numId w:val="1"/>
              </w:numPr>
              <w:ind w:left="720"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>Прочие работы и услуги.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39,8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56,1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>(областной бюджет)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«Сохранение и пополнение библиотечного фонда города».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 за счет  федерального бюджета, иных межбюджетных трансфертов бюджетам муниципального районов и городских округов области на комплектование книжных фондов библиотек муниципальных образований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sz w:val="24"/>
                <w:szCs w:val="24"/>
                <w:lang w:val="ru-RU"/>
              </w:rPr>
              <w:t>Приобретение литературы для пополнения фонда библиотек муниципального бюджетного учреждения культуры «Централизованная библиотечная система г. Моршанска»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32,8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(Федера-льный бюджет)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Организация предоставления межбюджетных трансфертов бюджету г. Моршанска на госу-дарственную поддержку (грант) больших, средних и малых городов — центров культуры и туризма в рамках подпрограммы «Наследие» государственной программы Тамбовской области «Развитие куль-туры» на  2014-2020 годы.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spacing w:val="0"/>
                <w:sz w:val="24"/>
                <w:szCs w:val="24"/>
                <w:shd w:fill="FFFFFF" w:val="clear"/>
                <w:lang w:val="ru-RU"/>
              </w:rPr>
              <w:t>Осуществление работ по реставрации Моршанского историко-художественного музея — филиала Тамбовского областного государственного бюджетного учреждения культуры «Тамбовский областной краеведческий музей» (здания-памятника «Дом купца В.И.Каверина»): материальные затраты на общестроительные работы, сантехнические работы согласно локальным сметным расчетам  №2-1, 2-2.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43200,0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>(федеральный бюджет)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 xml:space="preserve">3000,0 (областной бюджет)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ind w:hanging="0"/>
        <w:jc w:val="right"/>
        <w:rPr>
          <w:b w:val="false"/>
          <w:b w:val="false"/>
          <w:bCs w:val="false"/>
          <w:sz w:val="28"/>
          <w:szCs w:val="28"/>
          <w:lang w:val="ru-RU"/>
        </w:rPr>
      </w:pPr>
      <w:r>
        <w:rPr/>
      </w:r>
    </w:p>
    <w:p>
      <w:pPr>
        <w:pStyle w:val="Style22"/>
        <w:ind w:hanging="0"/>
        <w:jc w:val="right"/>
        <w:rPr/>
      </w:pPr>
      <w:r>
        <w:rPr>
          <w:b w:val="false"/>
          <w:bCs w:val="false"/>
          <w:sz w:val="28"/>
          <w:szCs w:val="28"/>
          <w:lang w:val="ru-RU"/>
        </w:rPr>
        <w:t>Приложение №2</w:t>
      </w:r>
    </w:p>
    <w:p>
      <w:pPr>
        <w:pStyle w:val="Style22"/>
        <w:tabs>
          <w:tab w:val="left" w:pos="720" w:leader="none"/>
        </w:tabs>
        <w:spacing w:before="0" w:after="0"/>
        <w:jc w:val="right"/>
        <w:rPr/>
      </w:pPr>
      <w:r>
        <w:rPr>
          <w:b w:val="false"/>
          <w:bCs w:val="false"/>
          <w:sz w:val="28"/>
          <w:szCs w:val="28"/>
          <w:lang w:val="ru-RU"/>
        </w:rPr>
        <w:t>к постановлению администрации города</w:t>
      </w:r>
    </w:p>
    <w:p>
      <w:pPr>
        <w:pStyle w:val="Style22"/>
        <w:tabs>
          <w:tab w:val="left" w:pos="720" w:leader="none"/>
        </w:tabs>
        <w:spacing w:before="0" w:after="0"/>
        <w:ind w:hanging="0"/>
        <w:jc w:val="center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                                    </w:t>
      </w:r>
      <w:r>
        <w:rPr>
          <w:b w:val="false"/>
          <w:bCs w:val="false"/>
          <w:sz w:val="28"/>
          <w:szCs w:val="28"/>
          <w:lang w:val="ru-RU"/>
        </w:rPr>
        <w:t>от 31.12.2015 № 1876</w:t>
      </w:r>
    </w:p>
    <w:p>
      <w:pPr>
        <w:pStyle w:val="Style15"/>
        <w:tabs>
          <w:tab w:val="left" w:pos="720" w:leader="none"/>
        </w:tabs>
        <w:spacing w:before="0" w:after="0"/>
        <w:jc w:val="center"/>
        <w:rPr/>
      </w:pPr>
      <w:r>
        <w:rPr>
          <w:b/>
          <w:sz w:val="28"/>
          <w:szCs w:val="28"/>
          <w:lang w:val="ru-RU"/>
        </w:rPr>
        <w:t>Подпрограмма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ru-RU"/>
        </w:rPr>
        <w:t>«Организация культурно-досуговой деятельности в г.Моршанске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2014-2020 годы»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  <w:lang w:val="ru-RU"/>
        </w:rPr>
        <w:t>под</w:t>
      </w:r>
      <w:r>
        <w:rPr>
          <w:b/>
          <w:sz w:val="28"/>
          <w:szCs w:val="28"/>
        </w:rPr>
        <w:t>программы</w:t>
      </w:r>
    </w:p>
    <w:tbl>
      <w:tblPr>
        <w:tblW w:w="10500" w:type="dxa"/>
        <w:jc w:val="left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116"/>
        <w:gridCol w:w="2387"/>
        <w:gridCol w:w="4222"/>
        <w:gridCol w:w="1335"/>
        <w:gridCol w:w="1231"/>
        <w:gridCol w:w="1208"/>
      </w:tblGrid>
      <w:tr>
        <w:trPr>
          <w:trHeight w:val="1095" w:hRule="atLeast"/>
        </w:trPr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 xml:space="preserve">Отдел культуры и архивной работы администрации города,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85" w:hRule="atLeast"/>
        </w:trPr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Муниципальное бюджетное учреждение «Моршанский городской Дом культуры»</w:t>
            </w:r>
          </w:p>
        </w:tc>
      </w:tr>
      <w:tr>
        <w:trPr>
          <w:trHeight w:val="540" w:hRule="atLeast"/>
        </w:trPr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1860" w:hRule="atLeast"/>
        </w:trPr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Цели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1.Повышение доступности и качества культурно - досуговой деятельности населения города;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2.Удовлетворение общественных потребностей в сохранении и развитии любительского художественного творчества, народной традиционной культуры.</w:t>
            </w:r>
          </w:p>
        </w:tc>
      </w:tr>
      <w:tr>
        <w:trPr>
          <w:trHeight w:val="75" w:hRule="atLeast"/>
        </w:trPr>
        <w:tc>
          <w:tcPr>
            <w:tcW w:w="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 xml:space="preserve">программы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1. Повышение количества и качества разнообразных услуг, предоставляемых городским Домом культуры (ГДК);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2.  создание условий для обеспечения деятельности коллективов художественной самодеятельности ГДК;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3. обеспечение прав детей и молодежи на доступность культурно-досуговой деятельности, а также сохранение и развитие культурных традиций;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4. поддержка самодеятельных общественно- значимых инициатив по культурно-познавательным,историко-краеведческим,научно-техническим,природно-экологическим,коллекционно-собирательским направлениям и создание клубов по интересам;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5.  внедрение  инновационных форм отдыха.</w:t>
              <w:tab/>
              <w:tab/>
            </w:r>
          </w:p>
        </w:tc>
      </w:tr>
      <w:tr>
        <w:trPr>
          <w:trHeight w:val="88" w:hRule="atLeast"/>
        </w:trPr>
        <w:tc>
          <w:tcPr>
            <w:tcW w:w="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Целевые индикаторы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и показатели подпрограммы , их значение на последний год реализации</w:t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Значение базового показателя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Последний год реализации</w:t>
            </w:r>
          </w:p>
        </w:tc>
      </w:tr>
      <w:tr>
        <w:trPr>
          <w:trHeight w:val="88" w:hRule="atLeast"/>
        </w:trPr>
        <w:tc>
          <w:tcPr>
            <w:tcW w:w="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Количество мероприятий и концертов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48</w:t>
            </w:r>
          </w:p>
        </w:tc>
      </w:tr>
      <w:tr>
        <w:trPr>
          <w:trHeight w:val="88" w:hRule="atLeast"/>
        </w:trPr>
        <w:tc>
          <w:tcPr>
            <w:tcW w:w="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Коллективы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</w:tc>
      </w:tr>
      <w:tr>
        <w:trPr>
          <w:trHeight w:val="88" w:hRule="atLeast"/>
        </w:trPr>
        <w:tc>
          <w:tcPr>
            <w:tcW w:w="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Участники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коллективов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500</w:t>
            </w:r>
          </w:p>
        </w:tc>
      </w:tr>
      <w:tr>
        <w:trPr>
          <w:trHeight w:val="88" w:hRule="atLeast"/>
        </w:trPr>
        <w:tc>
          <w:tcPr>
            <w:tcW w:w="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214</w:t>
            </w:r>
          </w:p>
        </w:tc>
      </w:tr>
      <w:tr>
        <w:trPr>
          <w:trHeight w:val="88" w:hRule="atLeast"/>
        </w:trPr>
        <w:tc>
          <w:tcPr>
            <w:tcW w:w="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Обслужено зрителей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33300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33800</w:t>
            </w:r>
          </w:p>
        </w:tc>
      </w:tr>
      <w:tr>
        <w:trPr>
          <w:trHeight w:val="690" w:hRule="atLeast"/>
        </w:trPr>
        <w:tc>
          <w:tcPr>
            <w:tcW w:w="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tabs>
                <w:tab w:val="left" w:pos="255" w:leader="none"/>
              </w:tabs>
              <w:jc w:val="both"/>
              <w:rPr/>
            </w:pPr>
            <w:r>
              <w:rPr>
                <w:sz w:val="28"/>
                <w:szCs w:val="28"/>
                <w:lang w:val="ru-RU"/>
              </w:rPr>
              <w:t>Сроки и этапы реализации</w:t>
            </w:r>
          </w:p>
          <w:p>
            <w:pPr>
              <w:pStyle w:val="Normal"/>
              <w:tabs>
                <w:tab w:val="left" w:pos="255" w:leader="none"/>
              </w:tabs>
              <w:jc w:val="both"/>
              <w:rPr/>
            </w:pPr>
            <w:r>
              <w:rPr>
                <w:sz w:val="28"/>
                <w:szCs w:val="28"/>
                <w:lang w:val="ru-RU"/>
              </w:rPr>
              <w:t>программы (подпрограммы)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tabs>
                <w:tab w:val="center" w:pos="3406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2014-2020 годы, в один этап</w:t>
            </w:r>
          </w:p>
        </w:tc>
      </w:tr>
      <w:tr>
        <w:trPr>
          <w:trHeight w:val="1575" w:hRule="atLeast"/>
        </w:trPr>
        <w:tc>
          <w:tcPr>
            <w:tcW w:w="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Объемы и источники финансирования программы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(подпрограммы)</w:t>
            </w:r>
          </w:p>
        </w:tc>
        <w:tc>
          <w:tcPr>
            <w:tcW w:w="7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Подпрограмма финансируется за счет средств областного и  городского бюджетов и составляет 48500,9 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2014 год</w:t>
            </w:r>
            <w:r>
              <w:rPr>
                <w:sz w:val="28"/>
                <w:szCs w:val="28"/>
                <w:lang w:val="ru-RU"/>
              </w:rPr>
              <w:t xml:space="preserve"> -    7115,5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из областного бюджета — 300,0 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из городского бюджета — 6815,5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2015 год</w:t>
            </w:r>
            <w:r>
              <w:rPr>
                <w:sz w:val="28"/>
                <w:szCs w:val="28"/>
                <w:lang w:val="ru-RU"/>
              </w:rPr>
              <w:t xml:space="preserve"> -   6608,7 тыс. рублей, том числе:  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-6308,7,0 тыс. рублей  - из городского бюджета,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-300,0 тыс. рублей -  из областного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2016 год</w:t>
            </w:r>
            <w:r>
              <w:rPr>
                <w:sz w:val="28"/>
                <w:szCs w:val="28"/>
                <w:lang w:val="ru-RU"/>
              </w:rPr>
              <w:t xml:space="preserve"> -       6305,5  тыс. руб., из городского бюджета,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2017 год</w:t>
            </w:r>
            <w:r>
              <w:rPr>
                <w:sz w:val="28"/>
                <w:szCs w:val="28"/>
                <w:lang w:val="ru-RU"/>
              </w:rPr>
              <w:t xml:space="preserve"> -       7117,8  тыс. руб., из городского бюджета,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2018 год </w:t>
            </w:r>
            <w:r>
              <w:rPr>
                <w:sz w:val="28"/>
                <w:szCs w:val="28"/>
                <w:lang w:val="ru-RU"/>
              </w:rPr>
              <w:t>-       7117,8  тыс. руб., из городского бюджета,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2019 год</w:t>
            </w:r>
            <w:r>
              <w:rPr>
                <w:sz w:val="28"/>
                <w:szCs w:val="28"/>
                <w:lang w:val="ru-RU"/>
              </w:rPr>
              <w:t xml:space="preserve"> -       7117,8  тыс. руб., из городского бюджета,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  <w:lang w:val="ru-RU"/>
              </w:rPr>
              <w:t>2020 год</w:t>
            </w:r>
            <w:r>
              <w:rPr>
                <w:sz w:val="28"/>
                <w:szCs w:val="28"/>
                <w:lang w:val="ru-RU"/>
              </w:rPr>
              <w:t xml:space="preserve"> -       7117,8  тыс. руб., из городского бюджета.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4.Обобщенная характеристика мероприятий подпрограммы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Подпрограммой предусмотрена реализация мероприятий, направленных на решение поставленных задач. </w:t>
      </w:r>
      <w:r>
        <w:rPr>
          <w:sz w:val="28"/>
          <w:szCs w:val="28"/>
        </w:rPr>
        <w:t>Перечень мероприятий и их описание приведено в таблице:</w:t>
      </w:r>
    </w:p>
    <w:tbl>
      <w:tblPr>
        <w:tblW w:w="10100" w:type="dxa"/>
        <w:jc w:val="left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569"/>
        <w:gridCol w:w="2835"/>
        <w:gridCol w:w="3975"/>
        <w:gridCol w:w="1425"/>
        <w:gridCol w:w="1296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ыс.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Срок испол-нения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>Основное мероприятие «Сохранение и возрождение народных традиций и создание условий для развития народной культуры и любительского художественного творчества»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предоставления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культурно-досуговых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услуг муниципальным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учреждением «Моршанский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городской Дом культуры»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Style22"/>
              <w:ind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Финансирование расходов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6811,6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6304,8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6301,6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7113,9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Мероприятия по профилактике  природно-очаговых и особо опасных зоонозных инфекций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Финансирование расходов для осуществления профилактики природно-очаговых и особо опасных зоонозных инфекций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Укрепление материально-технической базы муниципального бюджетного учреждения «Моршанский городской Дом культуры»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300,0 </w:t>
            </w:r>
            <w:r>
              <w:rPr>
                <w:sz w:val="24"/>
                <w:szCs w:val="24"/>
                <w:lang w:val="ru-RU"/>
              </w:rPr>
              <w:t>(областной бюджет)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300,0 </w:t>
            </w:r>
            <w:r>
              <w:rPr>
                <w:sz w:val="24"/>
                <w:szCs w:val="24"/>
                <w:lang w:val="ru-RU"/>
              </w:rPr>
              <w:t>(областной бюджет)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  <w:lang w:val="ru-RU"/>
        </w:rPr>
        <w:t>5.Обоснование объёма финансовых ресурсов, необходимых для реализации подпрограммы.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Подпрограмма финансируется за счет средств областного и  городского бюджетов и составляет 48500,9  тыс. рублей, в том числе: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2014 год</w:t>
      </w:r>
      <w:r>
        <w:rPr>
          <w:sz w:val="28"/>
          <w:szCs w:val="28"/>
          <w:lang w:val="ru-RU"/>
        </w:rPr>
        <w:t xml:space="preserve"> -    7115,5 тыс. рублей, в том числе: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из областного бюджета — 300,0  тыс. рублей;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из городского бюджета — 6815,5 тыс. рублей;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2015 год</w:t>
      </w:r>
      <w:r>
        <w:rPr>
          <w:sz w:val="28"/>
          <w:szCs w:val="28"/>
          <w:lang w:val="ru-RU"/>
        </w:rPr>
        <w:t xml:space="preserve"> -   6608,7 тыс. рублей, том числе:   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-6308,7,0 тыс. рублей  - из городского бюджета,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-300,0 тыс. рублей -  из областного бюджета;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2016 год</w:t>
      </w:r>
      <w:r>
        <w:rPr>
          <w:sz w:val="28"/>
          <w:szCs w:val="28"/>
          <w:lang w:val="ru-RU"/>
        </w:rPr>
        <w:t xml:space="preserve"> -       6305,5  тыс. руб., из городского бюджета,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2017 год</w:t>
      </w:r>
      <w:r>
        <w:rPr>
          <w:sz w:val="28"/>
          <w:szCs w:val="28"/>
          <w:lang w:val="ru-RU"/>
        </w:rPr>
        <w:t xml:space="preserve"> -       7117,8  тыс. руб., из городского бюджета,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 xml:space="preserve">2018 год </w:t>
      </w:r>
      <w:r>
        <w:rPr>
          <w:sz w:val="28"/>
          <w:szCs w:val="28"/>
          <w:lang w:val="ru-RU"/>
        </w:rPr>
        <w:t>-       7117,8  тыс. руб., из городского бюджета,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2019 год</w:t>
      </w:r>
      <w:r>
        <w:rPr>
          <w:sz w:val="28"/>
          <w:szCs w:val="28"/>
          <w:lang w:val="ru-RU"/>
        </w:rPr>
        <w:t xml:space="preserve"> -       7117,8  тыс. руб., из городского бюджета,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ru-RU"/>
        </w:rPr>
        <w:t>2020 год</w:t>
      </w:r>
      <w:r>
        <w:rPr>
          <w:sz w:val="28"/>
          <w:szCs w:val="28"/>
          <w:lang w:val="ru-RU"/>
        </w:rPr>
        <w:t xml:space="preserve"> -       7117,8  тыс. руб., из городского бюджета.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  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Подпрограмма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«Предоставление услуг дополнительного образования  в г. Моршанске в сфере художественно-эстетического образования на 2014-2020 годы.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</w:p>
    <w:tbl>
      <w:tblPr>
        <w:tblW w:w="10725" w:type="dxa"/>
        <w:jc w:val="left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2597"/>
        <w:gridCol w:w="4180"/>
        <w:gridCol w:w="1395"/>
        <w:gridCol w:w="1140"/>
        <w:gridCol w:w="1413"/>
      </w:tblGrid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архивной работы администрации города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Соисполнители программы (подпрограммы)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 «Моршанская детская школа искусств»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Подпрограммы программы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Программно-целевые инструменты (ведомственные целевые 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 программы (подпрограммы)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максимальной доступности дополнительного  образования для детей и подростков г. Моршанска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программы (подпрограммы)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rPr/>
            </w:pPr>
            <w:r>
              <w:rPr>
                <w:sz w:val="28"/>
                <w:szCs w:val="28"/>
              </w:rPr>
              <w:t>- создание условий для получения гражданами качественного дополнительного образования в сфере культуры и искусства с учетом их потребностей;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/>
            </w:pPr>
            <w:r>
              <w:rPr>
                <w:sz w:val="28"/>
                <w:szCs w:val="28"/>
              </w:rPr>
              <w:t>- обеспечение доступности качественного дополнитель-ного образования в сфере культуры и искусства учащихся независимо от места жительства;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/>
            </w:pPr>
            <w:r>
              <w:rPr>
                <w:sz w:val="28"/>
                <w:szCs w:val="28"/>
              </w:rPr>
              <w:t>- совершенствование экономических механизмов в МБОУ ДО      «Моршанская детская школа искусств»</w:t>
            </w:r>
          </w:p>
        </w:tc>
      </w:tr>
      <w:tr>
        <w:trPr>
          <w:trHeight w:val="800" w:hRule="atLeast"/>
        </w:trPr>
        <w:tc>
          <w:tcPr>
            <w:tcW w:w="25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индикаторы  и показатели программы (подпрограммы), их значение на последний год реализации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ru-RU"/>
              </w:rPr>
              <w:t>Ц</w:t>
            </w:r>
            <w:r>
              <w:rPr>
                <w:sz w:val="22"/>
                <w:szCs w:val="22"/>
              </w:rPr>
              <w:t>елев</w:t>
            </w:r>
            <w:r>
              <w:rPr>
                <w:sz w:val="22"/>
                <w:szCs w:val="22"/>
                <w:lang w:val="ru-RU"/>
              </w:rPr>
              <w:t>ой</w:t>
            </w:r>
            <w:r>
              <w:rPr>
                <w:sz w:val="22"/>
                <w:szCs w:val="22"/>
              </w:rPr>
              <w:t xml:space="preserve"> индикатор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Единица измере</w:t>
            </w:r>
            <w:r>
              <w:rPr>
                <w:sz w:val="22"/>
                <w:szCs w:val="22"/>
                <w:lang w:val="ru-RU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базового показателя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Последний год реализации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 год</w:t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детских школ искусств, оснащенных современным материально-техническим оборудованием, в общем количестве детских школ искусств в сфере культуры  города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детей, обучающихся в детских школах искусств, в общем количестве детей города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>Охват детей художественно-эстетическим образование</w:t>
            </w:r>
            <w:r>
              <w:rPr>
                <w:sz w:val="22"/>
                <w:szCs w:val="22"/>
                <w:shd w:fill="FFFFFF" w:val="clear"/>
                <w:lang w:val="ru-RU"/>
              </w:rPr>
              <w:t>м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>Охват детей художественно-эстетическим образование</w:t>
            </w:r>
            <w:r>
              <w:rPr>
                <w:sz w:val="22"/>
                <w:szCs w:val="22"/>
                <w:shd w:fill="FFFFFF" w:val="clear"/>
                <w:lang w:val="ru-RU"/>
              </w:rPr>
              <w:t>м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>Количество выпускников МБОУ ДО «Моршанская детская школа искусств»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>
        <w:trPr/>
        <w:tc>
          <w:tcPr>
            <w:tcW w:w="25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преподавателей образовательных учреждений культуры и искусства, прошедших профессиональную подготовку и переподготовку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25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мероприятий и концертов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 этапы реализации  программы (подпрограммы)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2014-2020 годы в один этап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источники финансирования программы (подпрограммы)</w:t>
            </w:r>
          </w:p>
        </w:tc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Подпрограмма рассчитана на 2014-2020 годы и реализуется за счет средств </w:t>
            </w:r>
            <w:r>
              <w:rPr>
                <w:sz w:val="28"/>
                <w:szCs w:val="28"/>
                <w:lang w:val="ru-RU"/>
              </w:rPr>
              <w:t xml:space="preserve">федерального и </w:t>
            </w:r>
            <w:r>
              <w:rPr>
                <w:sz w:val="28"/>
                <w:szCs w:val="28"/>
              </w:rPr>
              <w:t>городского бюджета.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Общий объем финансирования 50420,4 тыс. руб., в том 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2014 год – 6927,4 тыс. рублей,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из них 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 федерального бюджета — 200,0 тыс. рублей;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 городского бюджета — 6727,4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2015 год – 6809,2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2016 год -  9400,6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2017 год -  6820,8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2018 год -  6820,8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2019 год -  6820,8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2020 год -  6820,8 тыс. рублей </w:t>
            </w:r>
            <w:r>
              <w:rPr>
                <w:color w:val="000000"/>
                <w:sz w:val="28"/>
                <w:szCs w:val="28"/>
                <w:lang w:val="ru-RU"/>
              </w:rPr>
              <w:t>из городского бюджета.</w:t>
            </w:r>
          </w:p>
        </w:tc>
      </w:tr>
    </w:tbl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2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4. Обобщенная характеристика мероприятий  </w:t>
      </w:r>
      <w:r>
        <w:rPr>
          <w:b/>
          <w:bCs/>
          <w:sz w:val="28"/>
          <w:szCs w:val="28"/>
          <w:lang w:val="ru-RU"/>
        </w:rPr>
        <w:t>подпрограммы.</w:t>
      </w:r>
    </w:p>
    <w:p>
      <w:pPr>
        <w:pStyle w:val="Style23"/>
        <w:jc w:val="both"/>
        <w:rPr/>
      </w:pPr>
      <w:r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>Данная подпрограмма разработана в области искусств с помощью всех возможных форм творческого образования сформировать позитивные изменения уровня культурного образования населения города, сделать доступным освоение детьми не только традиционного, но и современного творческого инструментария в целях дальнейшего саморазвития личности, а также обеспечить условия для активного воздействия выпускниками системы на социокультурную общественную жизнь с помощью обретенных творческих навыков.</w:t>
      </w:r>
      <w:r>
        <w:rPr>
          <w:i/>
          <w:iCs/>
          <w:sz w:val="28"/>
          <w:szCs w:val="28"/>
        </w:rPr>
        <w:t xml:space="preserve"> </w:t>
      </w:r>
    </w:p>
    <w:p>
      <w:pPr>
        <w:pStyle w:val="Style23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описание  мероприятий 2014-2020 гг.</w:t>
      </w:r>
    </w:p>
    <w:tbl>
      <w:tblPr>
        <w:tblW w:w="10260" w:type="dxa"/>
        <w:jc w:val="left"/>
        <w:tblInd w:w="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69"/>
        <w:gridCol w:w="3029"/>
        <w:gridCol w:w="3924"/>
        <w:gridCol w:w="1429"/>
        <w:gridCol w:w="1309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Описание мероприятия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Сумма,  тыс. рублей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>Основное мероприятие «Развитие образовательных программ</w:t>
            </w:r>
          </w:p>
          <w:p>
            <w:pPr>
              <w:pStyle w:val="Normal"/>
              <w:spacing w:before="120" w:after="0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lang w:val="ru-RU"/>
              </w:rPr>
              <w:t>дополнительного образования детей»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</w:tr>
      <w:tr>
        <w:trPr>
          <w:trHeight w:val="2160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5"/>
              <w:spacing w:before="0" w:after="120"/>
              <w:rPr/>
            </w:pPr>
            <w:r>
              <w:rPr>
                <w:sz w:val="22"/>
                <w:szCs w:val="22"/>
              </w:rPr>
              <w:t xml:space="preserve">Организация предоставле-ния дополнительного художественно-эстетического образования муниципального бюд-жетного  образовательного учреждения допол-нительного образования «Моршанская детская школа искусств» 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Финансирование расходов 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6723,3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6805,1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9396,5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6816,7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6816,7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6816,7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6816,7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профилактике природно-очаговых и особо опасных зоонозных инфекций 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Финансирование расходов для осуществления профилактики природно-очаговых и особо опасных зоонозных инфекций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  <w:p>
            <w:pPr>
              <w:pStyle w:val="Style22"/>
              <w:pBdr>
                <w:bottom w:val="single" w:sz="8" w:space="1" w:color="000001"/>
              </w:pBdr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Оснащение и модернизация детской школы искусств (по видам искусств)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(федеральный бюджет)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</w:tbl>
    <w:p>
      <w:pPr>
        <w:pStyle w:val="Style22"/>
        <w:ind w:left="0" w:right="0" w:hanging="0"/>
        <w:jc w:val="center"/>
        <w:rPr/>
      </w:pPr>
      <w:r>
        <w:rPr/>
      </w:r>
    </w:p>
    <w:p>
      <w:pPr>
        <w:pStyle w:val="Style22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подпрограммы.</w:t>
      </w:r>
    </w:p>
    <w:p>
      <w:pPr>
        <w:pStyle w:val="Normal"/>
        <w:ind w:left="0" w:right="0" w:hanging="0"/>
        <w:rPr/>
      </w:pPr>
      <w:r>
        <w:rPr>
          <w:sz w:val="28"/>
          <w:szCs w:val="28"/>
        </w:rPr>
        <w:t xml:space="preserve">Подпрограмма рассчитана на 2014-2020 годы и реализуется за счет средств </w:t>
      </w:r>
      <w:r>
        <w:rPr>
          <w:sz w:val="28"/>
          <w:szCs w:val="28"/>
          <w:lang w:val="ru-RU"/>
        </w:rPr>
        <w:t xml:space="preserve">федерального и </w:t>
      </w:r>
      <w:r>
        <w:rPr>
          <w:sz w:val="28"/>
          <w:szCs w:val="28"/>
        </w:rPr>
        <w:t>городского бюджета.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Общий объем финансирования 50420,4 тыс. руб., в том  числе по годам: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2014 год – 6927,4 тыс. рублей, </w:t>
      </w:r>
      <w:r>
        <w:rPr>
          <w:color w:val="000000"/>
          <w:sz w:val="28"/>
          <w:szCs w:val="28"/>
          <w:lang w:val="ru-RU"/>
        </w:rPr>
        <w:t xml:space="preserve">из них </w:t>
      </w:r>
    </w:p>
    <w:p>
      <w:pPr>
        <w:pStyle w:val="Normal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федерального бюджета — 200,0 тыс. рублей;</w:t>
      </w:r>
    </w:p>
    <w:p>
      <w:pPr>
        <w:pStyle w:val="Normal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городского бюджета — 6727,4 тыс. рублей;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2015 год – 6809,2 тыс. рублей </w:t>
      </w:r>
      <w:r>
        <w:rPr>
          <w:color w:val="000000"/>
          <w:sz w:val="28"/>
          <w:szCs w:val="28"/>
          <w:lang w:val="ru-RU"/>
        </w:rPr>
        <w:t>из городского бюджета;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2016 год -  9400,6 тыс. рублей </w:t>
      </w:r>
      <w:r>
        <w:rPr>
          <w:color w:val="000000"/>
          <w:sz w:val="28"/>
          <w:szCs w:val="28"/>
          <w:lang w:val="ru-RU"/>
        </w:rPr>
        <w:t>из городского бюджета;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2017 год -  6820,8 тыс. рублей </w:t>
      </w:r>
      <w:r>
        <w:rPr>
          <w:color w:val="000000"/>
          <w:sz w:val="28"/>
          <w:szCs w:val="28"/>
          <w:lang w:val="ru-RU"/>
        </w:rPr>
        <w:t>из городского бюджета;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2018 год -  6820,8 тыс. рублей </w:t>
      </w:r>
      <w:r>
        <w:rPr>
          <w:color w:val="000000"/>
          <w:sz w:val="28"/>
          <w:szCs w:val="28"/>
          <w:lang w:val="ru-RU"/>
        </w:rPr>
        <w:t>из городского бюджета;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2019 год -  6820,8 тыс. рублей </w:t>
      </w:r>
      <w:r>
        <w:rPr>
          <w:color w:val="000000"/>
          <w:sz w:val="28"/>
          <w:szCs w:val="28"/>
          <w:lang w:val="ru-RU"/>
        </w:rPr>
        <w:t>из городского бюджета;</w:t>
      </w:r>
    </w:p>
    <w:p>
      <w:pPr>
        <w:sectPr>
          <w:type w:val="nextPage"/>
          <w:pgSz w:w="12240" w:h="15840"/>
          <w:pgMar w:left="1650" w:right="870" w:header="0" w:top="885" w:footer="0" w:bottom="810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jc w:val="both"/>
        <w:rPr/>
      </w:pPr>
      <w:r>
        <w:rPr>
          <w:color w:val="000000"/>
          <w:sz w:val="28"/>
          <w:szCs w:val="28"/>
          <w:lang w:val="ru-RU"/>
        </w:rPr>
        <w:t>2020 год -  6820,8 тыс. рублей из городского бюджета.</w:t>
      </w:r>
    </w:p>
    <w:p>
      <w:pPr>
        <w:pStyle w:val="Normal"/>
        <w:bidi w:val="0"/>
        <w:jc w:val="center"/>
        <w:rPr/>
      </w:pPr>
      <w:r>
        <w:rPr>
          <w:rStyle w:val="Style13"/>
          <w:bCs/>
          <w:sz w:val="28"/>
          <w:szCs w:val="28"/>
        </w:rPr>
        <w:t xml:space="preserve">   </w:t>
      </w:r>
      <w:r>
        <w:rPr>
          <w:rStyle w:val="Style13"/>
          <w:b/>
          <w:bCs/>
          <w:sz w:val="28"/>
          <w:szCs w:val="28"/>
        </w:rPr>
        <w:t>Подпрограмма</w:t>
      </w:r>
    </w:p>
    <w:p>
      <w:pPr>
        <w:pStyle w:val="NormalWeb"/>
        <w:bidi w:val="0"/>
        <w:spacing w:before="0" w:after="0"/>
        <w:jc w:val="center"/>
        <w:rPr/>
      </w:pPr>
      <w:r>
        <w:rPr>
          <w:rStyle w:val="Style13"/>
          <w:b/>
          <w:bCs/>
          <w:sz w:val="28"/>
          <w:szCs w:val="28"/>
        </w:rPr>
        <w:t>«Организация библиотечного обслуживания населения муниципальными библиотеками в г.Моршанске на 2014-2020 годы»</w:t>
      </w:r>
    </w:p>
    <w:p>
      <w:pPr>
        <w:pStyle w:val="NormalWeb"/>
        <w:bidi w:val="0"/>
        <w:spacing w:before="0" w:after="0"/>
        <w:jc w:val="center"/>
        <w:rPr>
          <w:rStyle w:val="Style13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bidi w:val="0"/>
        <w:spacing w:before="0" w:after="0"/>
        <w:jc w:val="center"/>
        <w:rPr/>
      </w:pPr>
      <w:r>
        <w:rPr>
          <w:sz w:val="28"/>
          <w:szCs w:val="28"/>
        </w:rPr>
        <w:t>Паспорт Подпрограммы</w:t>
      </w:r>
    </w:p>
    <w:tbl>
      <w:tblPr>
        <w:tblW w:w="10466" w:type="dxa"/>
        <w:jc w:val="left"/>
        <w:tblInd w:w="-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89" w:type="dxa"/>
          <w:bottom w:w="0" w:type="dxa"/>
          <w:right w:w="108" w:type="dxa"/>
        </w:tblCellMar>
      </w:tblPr>
      <w:tblGrid>
        <w:gridCol w:w="2980"/>
        <w:gridCol w:w="4055"/>
        <w:gridCol w:w="1215"/>
        <w:gridCol w:w="1095"/>
        <w:gridCol w:w="1121"/>
      </w:tblGrid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 xml:space="preserve">Отдел культуры и архивной работы администрации города </w:t>
            </w:r>
          </w:p>
        </w:tc>
      </w:tr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Cs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left"/>
              <w:rPr/>
            </w:pPr>
            <w:r>
              <w:rPr>
                <w:rStyle w:val="Style13"/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Муниципальное бюджетное учреждение культуры «Централизованная библиотечная система г. Моршанска»</w:t>
            </w:r>
          </w:p>
        </w:tc>
      </w:tr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center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Cs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center"/>
              <w:rPr/>
            </w:pPr>
            <w:r>
              <w:rPr>
                <w:rStyle w:val="Style13"/>
                <w:bCs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sz w:val="28"/>
                <w:szCs w:val="28"/>
              </w:rPr>
              <w:t>Создание условий для улучшения доступа населения города к информации и знаниям.</w:t>
            </w:r>
          </w:p>
        </w:tc>
      </w:tr>
      <w:tr>
        <w:trPr>
          <w:trHeight w:val="1161" w:hRule="atLeast"/>
        </w:trPr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 (подпрограммы)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tabs>
                <w:tab w:val="left" w:pos="1134" w:leader="none"/>
              </w:tabs>
              <w:bidi w:val="0"/>
              <w:spacing w:lineRule="atLeast" w:line="200" w:before="0" w:after="0"/>
              <w:jc w:val="both"/>
              <w:rPr/>
            </w:pPr>
            <w:r>
              <w:rPr>
                <w:rStyle w:val="FontStyle35"/>
                <w:sz w:val="28"/>
                <w:szCs w:val="28"/>
              </w:rPr>
              <w:t xml:space="preserve">       </w:t>
            </w:r>
            <w:r>
              <w:rPr>
                <w:rStyle w:val="FontStyle35"/>
                <w:sz w:val="28"/>
                <w:szCs w:val="28"/>
              </w:rPr>
              <w:t xml:space="preserve">Совершенствование деятельности </w:t>
            </w:r>
            <w:r>
              <w:rPr>
                <w:rStyle w:val="FontStyle35"/>
                <w:color w:val="000000"/>
                <w:sz w:val="28"/>
                <w:szCs w:val="28"/>
              </w:rPr>
              <w:t>муниципальных</w:t>
            </w:r>
            <w:r>
              <w:rPr>
                <w:rStyle w:val="FontStyle35"/>
                <w:sz w:val="28"/>
                <w:szCs w:val="28"/>
              </w:rPr>
              <w:t xml:space="preserve"> библиотек по       с</w:t>
            </w:r>
            <w:r>
              <w:rPr>
                <w:rFonts w:eastAsia="Times New Roman" w:cs="Times New Roman"/>
                <w:sz w:val="28"/>
                <w:szCs w:val="28"/>
              </w:rPr>
              <w:t>охранности и использованию библиотечных фондов.</w:t>
            </w:r>
          </w:p>
          <w:p>
            <w:pPr>
              <w:pStyle w:val="ConsNormal"/>
              <w:bidi w:val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 деятельности  </w:t>
            </w:r>
            <w:r>
              <w:rPr>
                <w:rStyle w:val="FontStyle35"/>
                <w:color w:val="000000"/>
                <w:sz w:val="28"/>
                <w:szCs w:val="28"/>
              </w:rPr>
              <w:t>муниципальных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библиотек  как информационных, образовательных и культурных центров.</w:t>
            </w:r>
          </w:p>
          <w:p>
            <w:pPr>
              <w:pStyle w:val="ConsNormal"/>
              <w:bidi w:val="0"/>
              <w:ind w:left="0" w:right="19772" w:hanging="0"/>
              <w:jc w:val="both"/>
              <w:rPr>
                <w:rFonts w:ascii="Times New Roman" w:hAnsi="Times New Roman" w:eastAsia="Arial" w:cs="Arial"/>
                <w:sz w:val="28"/>
                <w:szCs w:val="28"/>
                <w:lang w:eastAsia="ru-RU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2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и показатели подпрограммы, их значение на последний год реализации</w:t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ru-RU"/>
              </w:rPr>
              <w:t>Ц</w:t>
            </w:r>
            <w:r>
              <w:rPr>
                <w:sz w:val="22"/>
                <w:szCs w:val="22"/>
              </w:rPr>
              <w:t>елев</w:t>
            </w:r>
            <w:r>
              <w:rPr>
                <w:sz w:val="22"/>
                <w:szCs w:val="22"/>
                <w:lang w:val="ru-RU"/>
              </w:rPr>
              <w:t>ой</w:t>
            </w:r>
            <w:r>
              <w:rPr>
                <w:sz w:val="22"/>
                <w:szCs w:val="22"/>
              </w:rPr>
              <w:t xml:space="preserve"> индикатор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Единица измере</w:t>
            </w:r>
            <w:r>
              <w:rPr>
                <w:sz w:val="22"/>
                <w:szCs w:val="22"/>
                <w:lang w:val="ru-RU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базового показателя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Послед-ний год реализации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 год</w:t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посещений библиотек (на 1 жителя в год)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книговыдач на 1 жителя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Доступность для населения услуг Национальной электронной библиотеки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Кол-во точек доступа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ru-RU"/>
              </w:rPr>
              <w:t xml:space="preserve">Среднее число посещений </w:t>
            </w:r>
            <w:r>
              <w:rPr>
                <w:rStyle w:val="FontStyle35"/>
                <w:color w:val="000000"/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 xml:space="preserve"> библиотек на 1000 жителей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Книговыдача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экз.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</w:tr>
      <w:tr>
        <w:trPr>
          <w:trHeight w:val="210" w:hRule="atLeast"/>
        </w:trPr>
        <w:tc>
          <w:tcPr>
            <w:tcW w:w="2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/>
            </w:pPr>
            <w:r>
              <w:rPr>
                <w:sz w:val="22"/>
                <w:szCs w:val="22"/>
                <w:lang w:val="ru-RU"/>
              </w:rPr>
              <w:t xml:space="preserve">Доля библиотечных фондов </w:t>
            </w:r>
            <w:r>
              <w:rPr>
                <w:rStyle w:val="FontStyle35"/>
                <w:color w:val="000000"/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 xml:space="preserve"> библиотек, включённых в электронный каталог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 совокупному собранию библиотечных фондов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35"/>
                <w:color w:val="000000"/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 xml:space="preserve"> библиотек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</w:rPr>
              <w:t>ыс.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</w:rPr>
              <w:t>д.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>
        <w:trPr>
          <w:trHeight w:val="823" w:hRule="atLeast"/>
        </w:trPr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годы в один этап</w:t>
            </w:r>
          </w:p>
        </w:tc>
      </w:tr>
      <w:tr>
        <w:trPr/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4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sz w:val="28"/>
                <w:szCs w:val="28"/>
              </w:rPr>
              <w:t xml:space="preserve">Всего:   22465,0  тыс. рублей за счет средств </w:t>
            </w:r>
            <w:r>
              <w:rPr>
                <w:sz w:val="28"/>
                <w:szCs w:val="28"/>
                <w:lang w:val="ru-RU"/>
              </w:rPr>
              <w:t>областного и городского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бюджетов,</w:t>
            </w:r>
            <w:r>
              <w:rPr>
                <w:sz w:val="28"/>
                <w:szCs w:val="28"/>
              </w:rPr>
              <w:t xml:space="preserve">  в т.ч.: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2014 год -   3195,5 тыс. рублей, </w:t>
            </w:r>
            <w:r>
              <w:rPr>
                <w:sz w:val="28"/>
                <w:szCs w:val="28"/>
                <w:lang w:val="ru-RU"/>
              </w:rPr>
              <w:t>в том числе: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областного бюджета — 100,0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городского бюджета — 3095,5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2015 год -   3121,4 тыс. рублей </w:t>
            </w:r>
            <w:r>
              <w:rPr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2016 год -   3592,1  тыс. рублей </w:t>
            </w:r>
            <w:r>
              <w:rPr>
                <w:sz w:val="28"/>
                <w:szCs w:val="28"/>
                <w:lang w:val="ru-RU"/>
              </w:rPr>
              <w:t xml:space="preserve">из городского бюджета; 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2017 год -   3139,0  тыс. рублей </w:t>
            </w:r>
            <w:r>
              <w:rPr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2018 год -   3139,0  тыс. рублей </w:t>
            </w:r>
            <w:r>
              <w:rPr>
                <w:sz w:val="28"/>
                <w:szCs w:val="28"/>
                <w:lang w:val="ru-RU"/>
              </w:rPr>
              <w:t>из городского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2019 год -   3139,0  тыс. рублей </w:t>
            </w:r>
            <w:r>
              <w:rPr>
                <w:sz w:val="28"/>
                <w:szCs w:val="28"/>
                <w:lang w:val="ru-RU"/>
              </w:rPr>
              <w:t xml:space="preserve">из городского бюджета; 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2020 год -   3139,0  тыс. рублей </w:t>
            </w:r>
            <w:r>
              <w:rPr>
                <w:sz w:val="28"/>
                <w:szCs w:val="28"/>
                <w:lang w:val="ru-RU"/>
              </w:rPr>
              <w:t>из городского бюджета .</w:t>
            </w:r>
          </w:p>
        </w:tc>
      </w:tr>
    </w:tbl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2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</w:rPr>
        <w:t>4. Обобщенная характеристика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</w:rPr>
        <w:t>мероприятий подпрограммы.</w:t>
      </w:r>
    </w:p>
    <w:p>
      <w:pPr>
        <w:pStyle w:val="Style22"/>
        <w:bidi w:val="0"/>
        <w:spacing w:before="0" w:after="0"/>
        <w:ind w:left="0" w:right="0" w:hanging="0"/>
        <w:jc w:val="both"/>
        <w:rPr/>
      </w:pPr>
      <w:r>
        <w:rPr>
          <w:rStyle w:val="FontStyle35"/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>Подпрограммой предусмотрена реализация мероприятий, направленных на решение поставленных задач. Перечень мероприятий и их описание приведено в таблице.</w:t>
      </w:r>
    </w:p>
    <w:p>
      <w:pPr>
        <w:pStyle w:val="Style22"/>
        <w:bidi w:val="0"/>
        <w:spacing w:before="0" w:after="0"/>
        <w:jc w:val="both"/>
        <w:rPr/>
      </w:pPr>
      <w:r>
        <w:rPr/>
        <w:t>Перечень мероприятий ведомственной целевой программы</w:t>
      </w:r>
    </w:p>
    <w:tbl>
      <w:tblPr>
        <w:tblW w:w="10499" w:type="dxa"/>
        <w:jc w:val="left"/>
        <w:tblInd w:w="-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89" w:type="dxa"/>
          <w:bottom w:w="0" w:type="dxa"/>
          <w:right w:w="108" w:type="dxa"/>
        </w:tblCellMar>
      </w:tblPr>
      <w:tblGrid>
        <w:gridCol w:w="571"/>
        <w:gridCol w:w="2991"/>
        <w:gridCol w:w="3566"/>
        <w:gridCol w:w="1911"/>
        <w:gridCol w:w="1460"/>
      </w:tblGrid>
      <w:tr>
        <w:trPr/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Сумма,  тыс. рублей</w:t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Основное мероприятие: «Развитие библиотечного дела»</w:t>
            </w:r>
          </w:p>
        </w:tc>
        <w:tc>
          <w:tcPr>
            <w:tcW w:w="3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120" w:after="12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spacing w:before="0" w:after="0"/>
              <w:jc w:val="both"/>
              <w:rPr>
                <w:rFonts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sz w:val="24"/>
                <w:szCs w:val="24"/>
              </w:rPr>
              <w:t>Обеспечение</w:t>
            </w:r>
          </w:p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rFonts w:eastAsia="Times New Roman" w:cs="Times New Roman"/>
                <w:spacing w:val="0"/>
                <w:sz w:val="24"/>
                <w:szCs w:val="24"/>
              </w:rPr>
              <w:t>содержания  и      хранения библиотечных фондов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W w:w="3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Финансирование расходов на оплату труда работников учреждения, отчислений во внебюджетные фонды. Финансирование расходов на содержание здания, коммунальные расходы, расходы на оплату услуг связи, налогов, оплату расходов на материальные затраты учреждения.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3093,6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3119,5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3590,2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3137,1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3137,1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3137,1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3137,1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color w:val="C00000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Normal"/>
              <w:bidi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Мероприятия по профилактике природно-очаговых и особо опасных зоонозных инфекций </w:t>
            </w:r>
          </w:p>
        </w:tc>
        <w:tc>
          <w:tcPr>
            <w:tcW w:w="3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Финансирование расходов для осуществления профилактики природно-очаговых и особо опасных зоонозных инфекций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Normal"/>
              <w:bidi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3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Создание общероссийской системы доступа к Национальной электронной библиотеке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Style22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100,0 (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областной бюджет)</w:t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</w:tbl>
    <w:p>
      <w:pPr>
        <w:pStyle w:val="Style25"/>
        <w:bidi w:val="0"/>
        <w:spacing w:lineRule="atLeast" w:line="200"/>
        <w:jc w:val="both"/>
        <w:rPr/>
      </w:pPr>
      <w:r>
        <w:rPr/>
      </w:r>
    </w:p>
    <w:p>
      <w:pPr>
        <w:pStyle w:val="Style22"/>
        <w:bidi w:val="0"/>
        <w:ind w:left="0" w:right="0" w:hanging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Style22"/>
        <w:bidi w:val="0"/>
        <w:ind w:left="0" w:right="0" w:hanging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подпрограммы.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eastAsia="Times New Roman" w:cs="Times New Roman"/>
          <w:sz w:val="28"/>
          <w:szCs w:val="28"/>
        </w:rPr>
        <w:t xml:space="preserve">Подпрограмма реализуется за счет средств </w:t>
      </w:r>
      <w:r>
        <w:rPr>
          <w:rFonts w:eastAsia="Times New Roman" w:cs="Times New Roman"/>
          <w:color w:val="000000"/>
          <w:sz w:val="28"/>
          <w:szCs w:val="28"/>
        </w:rPr>
        <w:t>городского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бюджета. Расчёт объёма ресурсов осуществляется путём оценки объёма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 на основании заключаемых </w:t>
      </w:r>
      <w:r>
        <w:rPr>
          <w:rStyle w:val="FontStyle35"/>
          <w:color w:val="000000"/>
          <w:sz w:val="28"/>
          <w:szCs w:val="28"/>
        </w:rPr>
        <w:t>муниципальных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договоров и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контрактов. </w:t>
      </w:r>
    </w:p>
    <w:p>
      <w:pPr>
        <w:pStyle w:val="Normal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 xml:space="preserve">Всего:   22465,0  тыс. рублей за счет средств </w:t>
      </w:r>
      <w:r>
        <w:rPr>
          <w:rFonts w:eastAsia="Times New Roman" w:cs="Times New Roman"/>
          <w:sz w:val="28"/>
          <w:szCs w:val="28"/>
          <w:lang w:val="ru-RU"/>
        </w:rPr>
        <w:t>областного и городского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бюджетов,</w:t>
      </w:r>
      <w:r>
        <w:rPr>
          <w:rFonts w:eastAsia="Times New Roman" w:cs="Times New Roman"/>
          <w:sz w:val="28"/>
          <w:szCs w:val="28"/>
        </w:rPr>
        <w:t xml:space="preserve">  в т.ч.: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2014 год -   3195,5 тыс. рублей, </w:t>
      </w:r>
      <w:r>
        <w:rPr>
          <w:sz w:val="28"/>
          <w:szCs w:val="28"/>
          <w:lang w:val="ru-RU"/>
        </w:rPr>
        <w:t>в том числе: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100,0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городского бюджета — 3095,5 тыс. рублей;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2015 год -   3121,4 тыс. рублей </w:t>
      </w:r>
      <w:r>
        <w:rPr>
          <w:sz w:val="28"/>
          <w:szCs w:val="28"/>
          <w:lang w:val="ru-RU"/>
        </w:rPr>
        <w:t>из городского бюджета;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2016 год -   3592,1  тыс. рублей </w:t>
      </w:r>
      <w:r>
        <w:rPr>
          <w:sz w:val="28"/>
          <w:szCs w:val="28"/>
          <w:lang w:val="ru-RU"/>
        </w:rPr>
        <w:t xml:space="preserve">из городского бюджета; 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2017 год -   3139,0  тыс. рублей </w:t>
      </w:r>
      <w:r>
        <w:rPr>
          <w:sz w:val="28"/>
          <w:szCs w:val="28"/>
          <w:lang w:val="ru-RU"/>
        </w:rPr>
        <w:t>из городского бюджета;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2018 год -   3139,0  тыс. рублей </w:t>
      </w:r>
      <w:r>
        <w:rPr>
          <w:sz w:val="28"/>
          <w:szCs w:val="28"/>
          <w:lang w:val="ru-RU"/>
        </w:rPr>
        <w:t>из городского бюджета;</w:t>
      </w:r>
    </w:p>
    <w:p>
      <w:pPr>
        <w:pStyle w:val="NormalWeb"/>
        <w:bidi w:val="0"/>
        <w:spacing w:before="0" w:after="0"/>
        <w:jc w:val="both"/>
        <w:rPr/>
      </w:pPr>
      <w:r>
        <w:rPr>
          <w:sz w:val="28"/>
          <w:szCs w:val="28"/>
        </w:rPr>
        <w:t xml:space="preserve">2019 год -   3139,0  тыс. рублей </w:t>
      </w:r>
      <w:r>
        <w:rPr>
          <w:sz w:val="28"/>
          <w:szCs w:val="28"/>
          <w:lang w:val="ru-RU"/>
        </w:rPr>
        <w:t xml:space="preserve">из городского бюджета; </w:t>
      </w:r>
    </w:p>
    <w:p>
      <w:pPr>
        <w:pStyle w:val="Normal"/>
        <w:bidi w:val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/>
        </w:rPr>
        <w:t>2020 год -   3139,0  тыс. рублей из городского бюджета .</w:t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right="0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tLeast" w:line="200" w:before="100" w:after="100"/>
        <w:ind w:left="720" w:right="0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bidi w:val="0"/>
        <w:spacing w:before="0" w:after="0"/>
        <w:jc w:val="center"/>
        <w:rPr/>
      </w:pPr>
      <w:r>
        <w:rPr>
          <w:rStyle w:val="Style13"/>
          <w:b/>
          <w:bCs/>
          <w:sz w:val="28"/>
          <w:szCs w:val="28"/>
        </w:rPr>
        <w:t>Подпрограмма</w:t>
      </w:r>
    </w:p>
    <w:p>
      <w:pPr>
        <w:pStyle w:val="NormalWeb"/>
        <w:bidi w:val="0"/>
        <w:spacing w:before="0" w:after="0"/>
        <w:jc w:val="center"/>
        <w:rPr/>
      </w:pPr>
      <w:r>
        <w:rPr>
          <w:rStyle w:val="Style13"/>
          <w:b/>
          <w:bCs/>
          <w:sz w:val="28"/>
          <w:szCs w:val="28"/>
        </w:rPr>
        <w:t>«</w:t>
      </w:r>
      <w:r>
        <w:rPr>
          <w:rStyle w:val="Style13"/>
          <w:b/>
          <w:bCs/>
          <w:sz w:val="28"/>
          <w:szCs w:val="28"/>
          <w:lang w:val="ru-RU"/>
        </w:rPr>
        <w:t>Наследие на 2014-2020 гг.</w:t>
      </w:r>
      <w:r>
        <w:rPr>
          <w:rStyle w:val="Style13"/>
          <w:b/>
          <w:bCs/>
          <w:sz w:val="28"/>
          <w:szCs w:val="28"/>
        </w:rPr>
        <w:t>»</w:t>
      </w:r>
    </w:p>
    <w:p>
      <w:pPr>
        <w:pStyle w:val="NormalWeb"/>
        <w:bidi w:val="0"/>
        <w:spacing w:before="0" w:after="0"/>
        <w:jc w:val="center"/>
        <w:rPr>
          <w:rStyle w:val="Style13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bidi w:val="0"/>
        <w:spacing w:before="0" w:after="0"/>
        <w:jc w:val="center"/>
        <w:rPr/>
      </w:pPr>
      <w:r>
        <w:rPr>
          <w:sz w:val="28"/>
          <w:szCs w:val="28"/>
        </w:rPr>
        <w:t>Паспорт Подпрограммы</w:t>
      </w:r>
    </w:p>
    <w:tbl>
      <w:tblPr>
        <w:tblW w:w="10472" w:type="dxa"/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89" w:type="dxa"/>
          <w:bottom w:w="0" w:type="dxa"/>
          <w:right w:w="108" w:type="dxa"/>
        </w:tblCellMar>
      </w:tblPr>
      <w:tblGrid>
        <w:gridCol w:w="2983"/>
        <w:gridCol w:w="3675"/>
        <w:gridCol w:w="960"/>
        <w:gridCol w:w="1305"/>
        <w:gridCol w:w="1549"/>
      </w:tblGrid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Отдел культуры и архивной работы администрации города, Моршанский историко-художественный музей — филиал ТОГБУК «Тамбовский областной краеведческий  музей»</w:t>
            </w:r>
          </w:p>
        </w:tc>
      </w:tr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Муниципальное казенное учреждение «Центр развития жилищно-коммунального комплекса и социальных инвестиций г. Моршанска»</w:t>
            </w:r>
          </w:p>
        </w:tc>
      </w:tr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Подпрограммы программы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center"/>
              <w:rPr/>
            </w:pPr>
            <w:r>
              <w:rPr>
                <w:rStyle w:val="Style13"/>
                <w:b/>
                <w:bCs/>
                <w:sz w:val="28"/>
                <w:szCs w:val="28"/>
                <w:lang w:val="ru-RU"/>
              </w:rPr>
              <w:t>-</w:t>
            </w:r>
          </w:p>
        </w:tc>
      </w:tr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0" w:after="0"/>
              <w:jc w:val="center"/>
              <w:rPr/>
            </w:pPr>
            <w:r>
              <w:rPr>
                <w:rStyle w:val="Style13"/>
                <w:b/>
                <w:bCs/>
                <w:sz w:val="28"/>
                <w:szCs w:val="28"/>
                <w:lang w:val="ru-RU"/>
              </w:rPr>
              <w:t>-</w:t>
            </w:r>
          </w:p>
        </w:tc>
      </w:tr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Цель подпрограммы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bidi w:val="0"/>
              <w:spacing w:lineRule="atLeast" w:line="200" w:before="0" w:after="0"/>
              <w:jc w:val="both"/>
              <w:rPr/>
            </w:pPr>
            <w:r>
              <w:rPr>
                <w:rStyle w:val="Style13"/>
                <w:rFonts w:eastAsia="Times New Roman" w:cs="Times New Roman"/>
                <w:b w:val="false"/>
                <w:bCs w:val="false"/>
                <w:sz w:val="28"/>
                <w:szCs w:val="28"/>
                <w:lang w:val="ru-RU"/>
              </w:rPr>
              <w:t>Сохранение, пополнение и использование архивного фонда города Моршанска, создание условий для осуществления хранения, изучения и обеспечения сохранности предметов Музейного фонда.</w:t>
            </w:r>
          </w:p>
        </w:tc>
      </w:tr>
      <w:tr>
        <w:trPr>
          <w:trHeight w:val="1161" w:hRule="atLeast"/>
        </w:trPr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Задачи программы (подпрограммы)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tabs>
                <w:tab w:val="left" w:pos="1134" w:leader="none"/>
              </w:tabs>
              <w:bidi w:val="0"/>
              <w:spacing w:lineRule="atLeast" w:line="200" w:before="0" w:after="0"/>
              <w:jc w:val="both"/>
              <w:rPr/>
            </w:pPr>
            <w:r>
              <w:rPr>
                <w:rStyle w:val="Style13"/>
                <w:rFonts w:eastAsia="Times New Roman" w:cs="Times New Roman"/>
                <w:b w:val="false"/>
                <w:bCs w:val="false"/>
                <w:color w:val="000000"/>
                <w:spacing w:val="0"/>
                <w:sz w:val="28"/>
                <w:szCs w:val="28"/>
                <w:shd w:fill="FFFFFF" w:val="clear"/>
                <w:lang w:val="ru-RU"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по хранению, изучению и популяризации музейных коллекций, входящих в государственную часть музейного фонда РФ, относящихся к государственной собственности, находящихся на территории   муниципального образования.</w:t>
            </w:r>
          </w:p>
        </w:tc>
      </w:tr>
      <w:tr>
        <w:trPr>
          <w:trHeight w:val="560" w:hRule="atLeast"/>
        </w:trPr>
        <w:tc>
          <w:tcPr>
            <w:tcW w:w="29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Целевые индикаторы и показатели подпрограммы, их значение на последний год реализации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</w:rPr>
              <w:t>елев</w:t>
            </w:r>
            <w:r>
              <w:rPr>
                <w:sz w:val="20"/>
                <w:szCs w:val="20"/>
                <w:lang w:val="ru-RU"/>
              </w:rPr>
              <w:t>ой</w:t>
            </w:r>
            <w:r>
              <w:rPr>
                <w:sz w:val="20"/>
                <w:szCs w:val="20"/>
              </w:rPr>
              <w:t xml:space="preserve"> индикатор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Единица измере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Последний год реализации,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 год</w:t>
            </w:r>
          </w:p>
        </w:tc>
      </w:tr>
      <w:tr>
        <w:trPr>
          <w:trHeight w:val="56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архивных документов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ед.хр.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34 321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36236</w:t>
            </w:r>
          </w:p>
        </w:tc>
      </w:tr>
      <w:tr>
        <w:trPr>
          <w:trHeight w:val="56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и проведение массовых информационных мероприятий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>
          <w:trHeight w:val="7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исполненных запросов о представленной архивной информации.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</w:t>
            </w:r>
          </w:p>
        </w:tc>
      </w:tr>
      <w:tr>
        <w:trPr>
          <w:trHeight w:val="7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посещений музейных экспозиций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Тыс. 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>
          <w:trHeight w:val="14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экспозиций и выставок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>
          <w:trHeight w:val="14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находящихся в фондах предметов Музейного фонда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31978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>
          <w:trHeight w:val="140" w:hRule="atLeast"/>
        </w:trPr>
        <w:tc>
          <w:tcPr>
            <w:tcW w:w="29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tabs>
                <w:tab w:val="left" w:pos="720" w:leader="none"/>
              </w:tabs>
              <w:spacing w:lineRule="atLeast" w:line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музейных мероприятий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>
          <w:trHeight w:val="823" w:hRule="atLeast"/>
        </w:trPr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Сроки и этапы реализации подпрограммы</w:t>
            </w:r>
          </w:p>
          <w:p>
            <w:pPr>
              <w:pStyle w:val="NormalWeb"/>
              <w:bidi w:val="0"/>
              <w:spacing w:before="100" w:after="100"/>
              <w:jc w:val="both"/>
              <w:rPr>
                <w:rStyle w:val="Style13"/>
                <w:b w:val="false"/>
                <w:b w:val="false"/>
                <w:bCs w:val="false"/>
                <w:sz w:val="28"/>
                <w:szCs w:val="28"/>
              </w:rPr>
            </w:pPr>
            <w:r>
              <w:rPr/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 xml:space="preserve">2014-2020 </w:t>
            </w:r>
            <w:r>
              <w:rPr>
                <w:rStyle w:val="Style13"/>
                <w:b w:val="false"/>
                <w:bCs w:val="false"/>
                <w:sz w:val="28"/>
                <w:szCs w:val="28"/>
                <w:lang w:val="ru-RU"/>
              </w:rPr>
              <w:t>гг.</w:t>
            </w:r>
            <w:r>
              <w:rPr>
                <w:rStyle w:val="Style13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Web"/>
              <w:bidi w:val="0"/>
              <w:spacing w:before="100" w:after="100"/>
              <w:jc w:val="both"/>
              <w:rPr>
                <w:rStyle w:val="Style13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2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4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Web"/>
              <w:bidi w:val="0"/>
              <w:spacing w:before="100" w:after="100"/>
              <w:jc w:val="both"/>
              <w:rPr/>
            </w:pPr>
            <w:r>
              <w:rPr>
                <w:rStyle w:val="Style13"/>
                <w:b w:val="false"/>
                <w:bCs w:val="false"/>
                <w:sz w:val="24"/>
                <w:szCs w:val="24"/>
                <w:lang w:val="ru-RU"/>
              </w:rPr>
              <w:t>Подпрограмма финансируется за счет средств федерального</w:t>
            </w:r>
            <w:r>
              <w:rPr>
                <w:rStyle w:val="Style13"/>
                <w:b w:val="false"/>
                <w:b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yle13"/>
                <w:b w:val="false"/>
                <w:bCs w:val="false"/>
                <w:sz w:val="24"/>
                <w:szCs w:val="24"/>
                <w:lang w:val="ru-RU"/>
              </w:rPr>
              <w:t xml:space="preserve">и областного бюджетов и составляет 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 xml:space="preserve"> 46659,7 тыс. рублей за счет средств </w:t>
            </w:r>
            <w:r>
              <w:rPr>
                <w:rStyle w:val="Style13"/>
                <w:b w:val="false"/>
                <w:bCs w:val="false"/>
                <w:sz w:val="24"/>
                <w:szCs w:val="24"/>
                <w:lang w:val="ru-RU"/>
              </w:rPr>
              <w:t>федерального и областного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 xml:space="preserve"> бюджет</w:t>
            </w:r>
            <w:r>
              <w:rPr>
                <w:rStyle w:val="Style13"/>
                <w:b w:val="false"/>
                <w:bCs w:val="false"/>
                <w:sz w:val="24"/>
                <w:szCs w:val="24"/>
                <w:lang w:val="ru-RU"/>
              </w:rPr>
              <w:t>ов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>,  в т.ч.: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2014 год </w:t>
            </w:r>
            <w:r>
              <w:rPr>
                <w:sz w:val="24"/>
                <w:szCs w:val="24"/>
                <w:lang w:val="ru-RU"/>
              </w:rPr>
              <w:t>— 462</w:t>
            </w:r>
            <w:r>
              <w:rPr>
                <w:sz w:val="24"/>
                <w:szCs w:val="24"/>
              </w:rPr>
              <w:t xml:space="preserve">39,8  тыс. рублей, </w:t>
            </w:r>
            <w:r>
              <w:rPr>
                <w:sz w:val="24"/>
                <w:szCs w:val="24"/>
                <w:lang w:val="ru-RU"/>
              </w:rPr>
              <w:t>в том числе: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43200,0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3039,8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  <w:lang w:val="ru-RU"/>
              </w:rPr>
              <w:t>год — 66,2 тыс. рублей из областного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 год — 88,9 тыс. рублей из областного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32,8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56,1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 год — 66,2 тыс. рублей из областного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 год — 66,2 тыс. рублей из областного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год —66,2 тыс. рублей из областного бюджета;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 год — 66,2 тыс. рублей из областного бюджета.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федерального бюджета — 12,4 тыс. рублей;</w:t>
            </w:r>
          </w:p>
          <w:p>
            <w:pPr>
              <w:pStyle w:val="NormalWeb"/>
              <w:bidi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областного бюджета — 53,8 тыс. рублей.</w:t>
            </w:r>
          </w:p>
        </w:tc>
      </w:tr>
    </w:tbl>
    <w:p>
      <w:pPr>
        <w:pStyle w:val="Style22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</w:rPr>
        <w:t>4. Обобщенная характеристика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</w:rPr>
        <w:t>мероприятий подпрограммы.</w:t>
      </w:r>
    </w:p>
    <w:p>
      <w:pPr>
        <w:pStyle w:val="Style22"/>
        <w:bidi w:val="0"/>
        <w:spacing w:before="0" w:after="0"/>
        <w:ind w:left="0" w:right="0" w:hanging="0"/>
        <w:jc w:val="both"/>
        <w:rPr/>
      </w:pPr>
      <w:r>
        <w:rPr>
          <w:rStyle w:val="FontStyle35"/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>Подпрограммой предусмотрена реализация мероприятий, направленных на решение поставленных задач. Перечень мероприятий и их описание приведено в таблице.</w:t>
      </w:r>
    </w:p>
    <w:p>
      <w:pPr>
        <w:pStyle w:val="Style22"/>
        <w:bidi w:val="0"/>
        <w:spacing w:before="0" w:after="0"/>
        <w:jc w:val="center"/>
        <w:rPr/>
      </w:pPr>
      <w:r>
        <w:rPr/>
        <w:t>Перечень мероприятий  программы:</w:t>
      </w:r>
    </w:p>
    <w:p>
      <w:pPr>
        <w:pStyle w:val="Style22"/>
        <w:bidi w:val="0"/>
        <w:ind w:left="0" w:right="0" w:hanging="0"/>
        <w:jc w:val="center"/>
        <w:rPr/>
      </w:pPr>
      <w:r>
        <w:rPr/>
      </w:r>
    </w:p>
    <w:tbl>
      <w:tblPr>
        <w:tblW w:w="9637" w:type="dxa"/>
        <w:jc w:val="left"/>
        <w:tblInd w:w="-2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360"/>
        <w:gridCol w:w="3720"/>
        <w:gridCol w:w="3600"/>
        <w:gridCol w:w="1080"/>
        <w:gridCol w:w="877"/>
      </w:tblGrid>
      <w:tr>
        <w:trPr>
          <w:trHeight w:val="840" w:hRule="atLeast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12"/>
                <w:szCs w:val="12"/>
                <w:lang w:val="ru-RU"/>
              </w:rPr>
              <w:t>п/п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Описание мероприятия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Сумма,  тыс. рублей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  <w:lang w:val="ru-RU"/>
              </w:rPr>
              <w:t>исполнения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«Развитие архивного дела»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spacing w:val="0"/>
                <w:sz w:val="24"/>
                <w:szCs w:val="24"/>
                <w:lang w:val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собственности, находящихся на территории   муниципального образования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 xml:space="preserve">1.Материальные затраты на обеспечение деятельности </w:t>
            </w:r>
            <w:r>
              <w:rPr>
                <w:bCs/>
                <w:sz w:val="20"/>
                <w:szCs w:val="20"/>
                <w:shd w:fill="FFFFFF" w:val="clear"/>
                <w:lang w:val="ru-RU"/>
              </w:rPr>
              <w:t>отдела культуры и архивной работы администрации города (</w:t>
            </w:r>
            <w:r>
              <w:rPr>
                <w:bCs/>
                <w:sz w:val="20"/>
                <w:szCs w:val="20"/>
                <w:lang w:val="ru-RU"/>
              </w:rPr>
              <w:t>приобретение материальных запасов: канцелярских товаров, бумаги, архивных коробов, хозяйственных товаров, стройматериалов, запасных частей к оргтехнике);</w:t>
            </w:r>
          </w:p>
          <w:p>
            <w:pPr>
              <w:pStyle w:val="Style22"/>
              <w:numPr>
                <w:ilvl w:val="0"/>
                <w:numId w:val="0"/>
              </w:numPr>
              <w:ind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>2. Услуги связи;</w:t>
            </w:r>
          </w:p>
          <w:p>
            <w:pPr>
              <w:pStyle w:val="Style22"/>
              <w:numPr>
                <w:ilvl w:val="0"/>
                <w:numId w:val="0"/>
              </w:numPr>
              <w:ind w:right="0" w:hanging="0"/>
              <w:rPr/>
            </w:pPr>
            <w:r>
              <w:rPr>
                <w:bCs/>
                <w:sz w:val="20"/>
                <w:szCs w:val="20"/>
                <w:lang w:val="ru-RU"/>
              </w:rPr>
              <w:t>3.Прочие работы и услуги.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39,8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56,1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53,8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>(областной бюджет)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Style22"/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«Сохранение и пополнение библиотечного фонда города».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 за счет  федерального бюджета, иных межбюджетных трансфертов бюджетам муниципального районов и городских округов области на комплектование книжных фондов библиотек муниципальных образований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sz w:val="24"/>
                <w:szCs w:val="24"/>
                <w:lang w:val="ru-RU"/>
              </w:rPr>
              <w:t>Приобретение литературы для пополнения фонда библиотек муниципального бюджетного учреждения культуры «Централизованная библиотечная система г. Моршанска»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32,8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(Федера-льный бюджет)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/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3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Организация предоставления межбюджетных трансфертов бюджету г. Моршанска на госу-дарственную поддержку (грант) больших, средних и малых городов — центров культуры и туризма в рамках подпрограммы «Наследие» государственной программы Тамбовской области «Развитие куль-туры» на  2014-2020 годы.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spacing w:val="0"/>
                <w:sz w:val="24"/>
                <w:szCs w:val="24"/>
                <w:shd w:fill="FFFFFF" w:val="clear"/>
                <w:lang w:val="ru-RU"/>
              </w:rPr>
              <w:t>Осуществление работ по реставрации Моршанского историко-художественного музея — филиала Тамбовского областного государственного бюджетного учреждения культуры «Тамбовский областной краеведческий музей» (здания-памятника «Дом купца В.И.Каверина»): материальные затраты на общестроительные работы, сантехнические работы согласно локальным сметным расчетам  №2-1, 2-2.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43200,0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>(федеральный бюджет)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 xml:space="preserve">3000,0 (областной бюджет)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</w:tbl>
    <w:p>
      <w:pPr>
        <w:pStyle w:val="Style22"/>
        <w:bidi w:val="0"/>
        <w:ind w:left="0" w:right="0" w:hanging="0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подпрограммы.</w:t>
      </w:r>
    </w:p>
    <w:p>
      <w:pPr>
        <w:pStyle w:val="NormalWeb"/>
        <w:bidi w:val="0"/>
        <w:spacing w:before="100" w:after="100"/>
        <w:jc w:val="both"/>
        <w:rPr/>
      </w:pPr>
      <w:r>
        <w:rPr>
          <w:rStyle w:val="Style13"/>
          <w:b w:val="false"/>
          <w:bCs w:val="false"/>
          <w:sz w:val="28"/>
          <w:szCs w:val="28"/>
          <w:lang w:val="ru-RU"/>
        </w:rPr>
        <w:t xml:space="preserve">   </w:t>
      </w:r>
      <w:r>
        <w:rPr>
          <w:rStyle w:val="Style13"/>
          <w:b w:val="false"/>
          <w:bCs w:val="false"/>
          <w:sz w:val="28"/>
          <w:szCs w:val="28"/>
          <w:lang w:val="ru-RU"/>
        </w:rPr>
        <w:t>Подпрограмма финансируется за счет средств федерального и областного бюджетов и составляет  46659,7 тыс. рублей за счет средств федерального и областного бюджетов,  в т.ч.: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</w:t>
      </w:r>
      <w:r>
        <w:rPr>
          <w:sz w:val="28"/>
          <w:szCs w:val="28"/>
          <w:lang w:val="ru-RU"/>
        </w:rPr>
        <w:t>— 462</w:t>
      </w:r>
      <w:r>
        <w:rPr>
          <w:sz w:val="28"/>
          <w:szCs w:val="28"/>
        </w:rPr>
        <w:t xml:space="preserve">39,8  тыс. рублей, </w:t>
      </w:r>
      <w:r>
        <w:rPr>
          <w:sz w:val="28"/>
          <w:szCs w:val="28"/>
          <w:lang w:val="ru-RU"/>
        </w:rPr>
        <w:t>в том числе: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43200,0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3039,8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>
        <w:rPr>
          <w:sz w:val="28"/>
          <w:szCs w:val="28"/>
          <w:lang w:val="ru-RU"/>
        </w:rPr>
        <w:t>год — 66,2 тыс. рублей из областного бюджета;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12,4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53,8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 год — 88,9 тыс. рублей из областного бюджета;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32,8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56,1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 год — 66,2 тыс. рублей из областного бюджета;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12,4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53,8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 год — 66,2 тыс. рублей из областного бюджета;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12,4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53,8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год —66,2 тыс. рублей из областного бюджета;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12,4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областного бюджета — 53,8 тыс. рублей;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— 66,2 тыс. рублей из областного бюджета.</w:t>
      </w:r>
    </w:p>
    <w:p>
      <w:pPr>
        <w:pStyle w:val="NormalWeb"/>
        <w:bidi w:val="0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федерального бюджета — 12,4 тыс. рублей;</w:t>
      </w:r>
    </w:p>
    <w:p>
      <w:pPr>
        <w:sectPr>
          <w:type w:val="nextPage"/>
          <w:pgSz w:w="12240" w:h="15840"/>
          <w:pgMar w:left="1235" w:right="646" w:header="0" w:top="993" w:footer="0" w:bottom="709" w:gutter="0"/>
          <w:pgNumType w:fmt="decimal"/>
          <w:formProt w:val="false"/>
          <w:titlePg/>
          <w:textDirection w:val="lrTb"/>
          <w:docGrid w:type="default" w:linePitch="360" w:charSpace="2047"/>
        </w:sectPr>
        <w:pStyle w:val="NormalWeb"/>
        <w:bidi w:val="0"/>
        <w:spacing w:before="100" w:after="100"/>
        <w:jc w:val="both"/>
        <w:rPr/>
      </w:pPr>
      <w:r>
        <w:rPr>
          <w:rStyle w:val="Style13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из областного бюджета — 53,8 тыс. рублей.</w:t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/>
      </w:pPr>
      <w:r>
        <w:rPr>
          <w:sz w:val="28"/>
          <w:szCs w:val="28"/>
          <w:lang w:val="ru-RU"/>
        </w:rPr>
        <w:t>Приложение №3</w:t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>
      <w:pPr>
        <w:pStyle w:val="Style15"/>
        <w:tabs>
          <w:tab w:val="left" w:pos="720" w:leader="none"/>
        </w:tabs>
        <w:spacing w:before="0" w:after="0"/>
        <w:jc w:val="center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города  </w:t>
      </w:r>
      <w:r>
        <w:rPr>
          <w:b w:val="false"/>
          <w:bCs w:val="false"/>
          <w:sz w:val="28"/>
          <w:szCs w:val="28"/>
          <w:lang w:val="ru-RU"/>
        </w:rPr>
        <w:t>от 31.12.2015 № 1876</w:t>
      </w:r>
      <w:r>
        <w:rPr>
          <w:sz w:val="28"/>
          <w:szCs w:val="28"/>
          <w:lang w:val="ru-RU"/>
        </w:rPr>
        <w:t xml:space="preserve">                                  </w:t>
      </w:r>
    </w:p>
    <w:p>
      <w:pPr>
        <w:pStyle w:val="Style15"/>
        <w:tabs>
          <w:tab w:val="left" w:pos="720" w:leader="none"/>
        </w:tabs>
        <w:spacing w:before="0" w:after="0"/>
        <w:jc w:val="center"/>
        <w:rPr>
          <w:b/>
          <w:b/>
          <w:bCs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b/>
          <w:bCs/>
          <w:sz w:val="24"/>
          <w:szCs w:val="24"/>
          <w:lang w:val="ru-RU"/>
        </w:rPr>
        <w:t xml:space="preserve">Ресурсное обеспечение реализации муниципальной программы города Моршанска </w:t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«Развитие культуры в г.Моршанске на 2014-2020 годы»</w:t>
      </w:r>
    </w:p>
    <w:tbl>
      <w:tblPr>
        <w:tblW w:w="14085" w:type="dxa"/>
        <w:jc w:val="left"/>
        <w:tblInd w:w="-2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/>
      </w:tblPr>
      <w:tblGrid>
        <w:gridCol w:w="1543"/>
        <w:gridCol w:w="3000"/>
        <w:gridCol w:w="2658"/>
        <w:gridCol w:w="959"/>
        <w:gridCol w:w="1172"/>
        <w:gridCol w:w="1109"/>
        <w:gridCol w:w="1125"/>
        <w:gridCol w:w="1202"/>
        <w:gridCol w:w="1171"/>
        <w:gridCol w:w="71"/>
        <w:gridCol w:w="27"/>
        <w:gridCol w:w="47"/>
      </w:tblGrid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 xml:space="preserve">Статус 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муниципальной программы города Моршанска, ее подпрограммы, мероприятия</w:t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5"/>
              <w:spacing w:before="0" w:after="0"/>
              <w:jc w:val="center"/>
              <w:rPr/>
            </w:pPr>
            <w:r>
              <w:rPr/>
              <w:t>Ответственный исполнитель,</w:t>
            </w:r>
          </w:p>
          <w:p>
            <w:pPr>
              <w:pStyle w:val="Style15"/>
              <w:spacing w:before="0" w:after="0"/>
              <w:jc w:val="center"/>
              <w:rPr>
                <w:lang w:val="ru-RU"/>
              </w:rPr>
            </w:pPr>
            <w:r>
              <w:rPr/>
              <w:t xml:space="preserve">соисполнители </w:t>
            </w:r>
          </w:p>
        </w:tc>
        <w:tc>
          <w:tcPr>
            <w:tcW w:w="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59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5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Объемы финансирования, тыс.рублей, в т.ч. </w:t>
            </w:r>
          </w:p>
        </w:tc>
      </w:tr>
      <w:tr>
        <w:trPr>
          <w:trHeight w:val="512" w:hRule="atLeast"/>
        </w:trPr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 xml:space="preserve">по годам, всего 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федераль-ный бюджет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внебюд-жетные средства</w:t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Муниципальная программа города Моршанска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ru-RU"/>
              </w:rPr>
              <w:t>«Развитие культуры в г.Мор-шанске на 2014-2020 годы»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— отдел культуры и архивной работы администрации г.Мор-шанска, муниципальные учреждения культуры города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2014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63478,2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43400,0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3439,8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16638,4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2015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16605,5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16239,3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2016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19387,1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32,8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56,1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 xml:space="preserve">19298,2 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2017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17143,8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17077,6 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2018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17143,8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17077,6 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2019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17143,8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17077,6 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2020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17143,8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17077,6 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Подпрограмма1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ru-RU"/>
              </w:rPr>
              <w:t>«Предоставление услуг дополнительного образования  в г. Моршанске в сфере художественно-эстетического образования на 2014-2020 годы»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ru-RU"/>
              </w:rPr>
              <w:t>Основное мероприятие: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ru-RU"/>
              </w:rPr>
              <w:t>«Развитие образовательных программ дополнительного образования детей»</w:t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— отдел культуры и архивной работы администрации г.Мор-шанска, муниципальные учреждения культуры города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2014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6927,4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200,0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6727,4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2015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6809,2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6809,2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2016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9400,6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9400,6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2017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2018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2019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2020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6820,8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Подпрограмма 2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ru-RU"/>
              </w:rPr>
              <w:t>«Организация культурно-досуговой деятельности в г.Моршанске на 2014-2020 годы»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ru-RU"/>
              </w:rPr>
              <w:t>Основное мероприятие: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«Сохранение и возрождение народных традиций и создание условий для развития народной культуры и любительского художественного творчества»</w:t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/>
            </w:pPr>
            <w:r>
              <w:rPr>
                <w:lang w:val="ru-RU"/>
              </w:rPr>
              <w:t>Ответственный исполнитель — отдел культуры и архивной работы администрации г.Мор-шанска, муниципальные учреждения культуры города</w:t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2014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7115,5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300,0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6815,5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2015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6608,7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6308,7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2016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6305,5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6305,5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2017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2018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2019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2020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7117,8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Подпрограмма 3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lang w:val="ru-RU"/>
              </w:rPr>
              <w:t>«Организация библиотечного обслуживания населения муниципальными библиотеками в г. Моршанске на 2014-2020 годы».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«Развитие библиотечного дела»</w:t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/>
            </w:pPr>
            <w:r>
              <w:rPr>
                <w:lang w:val="ru-RU"/>
              </w:rPr>
              <w:t>Ответственный исполнитель — отдел культуры и архивной работы администрации г.Мор-шанска, муниципальные учреждения культуры города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2014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3195,5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100,0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3095,5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2015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3121,4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3121,4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2016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3592,1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3592,1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2017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2018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2019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2020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3139,0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Подпрограмма 4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lang w:val="ru-RU"/>
              </w:rPr>
              <w:t>«Наследие на 2014-2020 гг.»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ru-RU"/>
              </w:rPr>
              <w:t>Основные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both"/>
              <w:rPr/>
            </w:pPr>
            <w:r>
              <w:rPr>
                <w:rStyle w:val="FontStyle11"/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- «Развитие архивного дела»;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Style w:val="FontStyle11"/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- «Сохранение и пополнение библиотечного фонда города».</w:t>
            </w:r>
          </w:p>
        </w:tc>
        <w:tc>
          <w:tcPr>
            <w:tcW w:w="26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both"/>
              <w:rPr/>
            </w:pPr>
            <w:r>
              <w:rPr>
                <w:lang w:val="ru-RU"/>
              </w:rPr>
              <w:t>Ответственный исполнитель — отдел культуры и архивной работы администрации г.Моршанска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2014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46239,8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43200,0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3039,8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2015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2016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88,9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32,8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56,1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2017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2018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2019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2020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66,2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ru-RU"/>
              </w:rPr>
              <w:t>12,4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/>
              <w:t>53,8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lang w:val="ru-RU"/>
        </w:rPr>
      </w:pPr>
      <w:r>
        <w:rPr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lang w:val="ru-RU"/>
        </w:rPr>
      </w:pPr>
      <w:r>
        <w:rPr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orient="landscape" w:w="15840" w:h="12240"/>
          <w:pgMar w:left="641" w:right="1440" w:header="0" w:top="700" w:footer="0" w:bottom="839" w:gutter="0"/>
          <w:pgNumType w:fmt="decimal"/>
          <w:formProt w:val="false"/>
          <w:textDirection w:val="lrTb"/>
          <w:docGrid w:type="default" w:linePitch="360" w:charSpace="2047"/>
        </w:sectPr>
        <w:pStyle w:val="Style15"/>
        <w:tabs>
          <w:tab w:val="left" w:pos="720" w:leader="none"/>
        </w:tabs>
        <w:spacing w:before="0" w:after="0"/>
        <w:jc w:val="right"/>
        <w:rPr>
          <w:lang w:val="ru-RU"/>
        </w:rPr>
      </w:pPr>
      <w:r>
        <w:rPr>
          <w:lang w:val="ru-RU"/>
        </w:rPr>
      </w:r>
    </w:p>
    <w:p>
      <w:pPr>
        <w:pStyle w:val="Style15"/>
        <w:tabs>
          <w:tab w:val="left" w:pos="720" w:leader="none"/>
        </w:tabs>
        <w:spacing w:before="0" w:after="0"/>
        <w:jc w:val="right"/>
        <w:rPr/>
      </w:pPr>
      <w:r>
        <w:rPr>
          <w:sz w:val="28"/>
          <w:szCs w:val="28"/>
          <w:lang w:val="ru-RU"/>
        </w:rPr>
        <w:t>Приложение №4</w:t>
      </w:r>
    </w:p>
    <w:p>
      <w:pPr>
        <w:pStyle w:val="Style15"/>
        <w:tabs>
          <w:tab w:val="left" w:pos="720" w:leader="none"/>
        </w:tabs>
        <w:spacing w:before="0" w:after="0"/>
        <w:jc w:val="right"/>
        <w:rPr/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>
      <w:pPr>
        <w:pStyle w:val="Style15"/>
        <w:tabs>
          <w:tab w:val="left" w:pos="720" w:leader="none"/>
        </w:tabs>
        <w:spacing w:before="0" w:after="0"/>
        <w:jc w:val="center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города  </w:t>
      </w:r>
      <w:r>
        <w:rPr>
          <w:b w:val="false"/>
          <w:bCs w:val="false"/>
          <w:sz w:val="28"/>
          <w:szCs w:val="28"/>
          <w:lang w:val="ru-RU"/>
        </w:rPr>
        <w:t>от 31.12.2015 № 1876</w:t>
      </w:r>
    </w:p>
    <w:p>
      <w:pPr>
        <w:pStyle w:val="Style22"/>
        <w:jc w:val="center"/>
        <w:rPr/>
      </w:pPr>
      <w:r>
        <w:rPr>
          <w:b/>
          <w:bCs/>
          <w:sz w:val="28"/>
          <w:szCs w:val="28"/>
          <w:lang w:val="ru-RU"/>
        </w:rPr>
        <w:t>Перечень мероприятий программы</w:t>
      </w:r>
    </w:p>
    <w:p>
      <w:pPr>
        <w:pStyle w:val="Normal"/>
        <w:tabs>
          <w:tab w:val="left" w:pos="720" w:leader="none"/>
        </w:tabs>
        <w:jc w:val="center"/>
        <w:rPr/>
      </w:pPr>
      <w:r>
        <w:rPr>
          <w:b/>
          <w:bCs/>
          <w:sz w:val="28"/>
          <w:szCs w:val="28"/>
          <w:lang w:val="ru-RU"/>
        </w:rPr>
        <w:t>«Развитие культуры в г. Моршанске на 2014-2020 годы» и их значений».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Подпрограмма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  <w:lang w:val="ru-RU"/>
        </w:rPr>
        <w:t xml:space="preserve">«Предоставление услуг дополнительного образования  в г. Моршанске в сфере художественно-эстетического образования </w:t>
      </w:r>
      <w:r>
        <w:rPr>
          <w:sz w:val="28"/>
          <w:szCs w:val="28"/>
        </w:rPr>
        <w:t>на 2014-2020 годы».</w:t>
      </w:r>
    </w:p>
    <w:tbl>
      <w:tblPr>
        <w:tblW w:w="13950" w:type="dxa"/>
        <w:jc w:val="left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95"/>
        <w:gridCol w:w="3510"/>
        <w:gridCol w:w="1544"/>
        <w:gridCol w:w="930"/>
        <w:gridCol w:w="840"/>
        <w:gridCol w:w="884"/>
        <w:gridCol w:w="934"/>
        <w:gridCol w:w="11"/>
        <w:gridCol w:w="810"/>
        <w:gridCol w:w="112"/>
        <w:gridCol w:w="804"/>
        <w:gridCol w:w="5"/>
        <w:gridCol w:w="798"/>
        <w:gridCol w:w="1"/>
        <w:gridCol w:w="839"/>
        <w:gridCol w:w="1"/>
        <w:gridCol w:w="3"/>
        <w:gridCol w:w="1428"/>
      </w:tblGrid>
      <w:tr>
        <w:trPr/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hanging="0"/>
              <w:jc w:val="center"/>
              <w:rPr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Источники финанси-рования</w:t>
            </w:r>
          </w:p>
        </w:tc>
        <w:tc>
          <w:tcPr>
            <w:tcW w:w="697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Объем финансирования (тыс. рублей)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/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4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Основное мероприятие «Развитие образовательных программ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>дополнительного образования детей»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spacing w:before="120" w:after="0"/>
              <w:ind w:left="0" w:right="0" w:hanging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предоставления дополнительного художественно-эстетического образования муниципального бюджетного  образовательного учреждения дополнительного образования детей «Моршанская детская школа искусств» 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hanging="0"/>
              <w:rPr/>
            </w:pPr>
            <w:r>
              <w:rPr>
                <w:bCs/>
                <w:sz w:val="20"/>
                <w:szCs w:val="20"/>
                <w:lang w:val="ru-RU"/>
              </w:rPr>
              <w:t>50191,7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0"/>
                <w:sz w:val="20"/>
                <w:szCs w:val="20"/>
                <w:lang w:val="ru-RU"/>
              </w:rPr>
              <w:t>6723,3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0"/>
                <w:sz w:val="20"/>
                <w:szCs w:val="20"/>
                <w:lang w:val="ru-RU"/>
              </w:rPr>
              <w:t>6805,1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9396,5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6816,7</w:t>
            </w:r>
          </w:p>
        </w:tc>
        <w:tc>
          <w:tcPr>
            <w:tcW w:w="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6816,7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6816,7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6816,7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- </w:t>
            </w:r>
          </w:p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2020</w:t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Мероприятия по профилактике природно-очаговых и особо опасных зоонозных инфекций 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28,7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>-</w:t>
            </w:r>
          </w:p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  <w:lang w:val="ru-RU"/>
              </w:rPr>
              <w:t>Федеральный бюджет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200,0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</w:p>
        </w:tc>
      </w:tr>
      <w:tr>
        <w:trPr>
          <w:trHeight w:val="383" w:hRule="atLeast"/>
        </w:trPr>
        <w:tc>
          <w:tcPr>
            <w:tcW w:w="1394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Подпрограмма</w:t>
            </w:r>
          </w:p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«Организация культурно-досуговой деятельности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в г.Моршанске на 2014-2020 годы»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>Основное мероприятие: «Сохранение и возрождение народных традиций и создание условий для развития народной культуры и любительского художественного творчества»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Организация предоставления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культурно-досуговых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услуг муниципальным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учреждением «Моршанский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городской Дом культуры»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ru-RU"/>
              </w:rPr>
              <w:t>47873,6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6811,6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6304,8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6301,6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7113,9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7113,9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7113,9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7113,9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>-</w:t>
            </w:r>
          </w:p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Мероприятия по профилактике  природно-очаговых и особо опасных зоонозных инфекций 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27,3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  <w:lang w:val="ru-RU"/>
              </w:rPr>
              <w:t>-</w:t>
            </w:r>
          </w:p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1394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Подпрограмма «Организация библиотечного обслуживания населения муниципальными библиотеками в г. Моршанске на 2014-2020 годы».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«Развитие библиотечного дела»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pacing w:val="0"/>
                <w:sz w:val="24"/>
                <w:szCs w:val="24"/>
                <w:lang w:val="ru-RU"/>
              </w:rPr>
              <w:t>Обеспечение</w:t>
            </w:r>
          </w:p>
          <w:p>
            <w:pPr>
              <w:pStyle w:val="Normal"/>
              <w:rPr/>
            </w:pPr>
            <w:r>
              <w:rPr>
                <w:spacing w:val="0"/>
                <w:sz w:val="24"/>
                <w:szCs w:val="24"/>
                <w:lang w:val="ru-RU"/>
              </w:rPr>
              <w:t>содержания  и      хранения библиотечных фондов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22351,7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3093,6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3119,5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3590,2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3137,1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3137,1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3137,1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3137,1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2014-2020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Мероприятия по профилактике природно-очаговых и особо опасных зоонозных инфекций 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Городской бюджет 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13,3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2014-2020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предоставления субсидий из бюджета Тамбовской области бюджету г.Моршанска на реализацию мероприятий федеральной целевой программы «Культура России (2012-2018 годы)» по развитию учреждений культуры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/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100,0</w:t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Style22"/>
              <w:pBdr>
                <w:bottom w:val="single" w:sz="8" w:space="1" w:color="000001"/>
              </w:pBdr>
              <w:ind w:left="0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412" w:hRule="atLeast"/>
        </w:trPr>
        <w:tc>
          <w:tcPr>
            <w:tcW w:w="1394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Подпрограмма «Наследие на 2014-2020 гг.»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«Развитие архивного дела»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собственности, находящихся на территории   муниципального образования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4"/>
                <w:szCs w:val="24"/>
                <w:lang w:val="ru-RU"/>
              </w:rPr>
              <w:t>364,9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39,8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56,1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2014-2020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«Сохранение и пополнение библиотечного фонда города».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Организация предоставления  за счет  федерального бюджета, иных межбюджетных трансфертов бюджетам муниципального районов и городских округов области на комплектование книжных фондов библиотек муниципальных образований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107,2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32,8</w:t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2015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2016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2017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2018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2019</w:t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</w:tr>
      <w:tr>
        <w:trPr>
          <w:trHeight w:val="38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  <w:shd w:fill="FFFFFF" w:val="clear"/>
                <w:lang w:val="ru-RU"/>
              </w:rPr>
              <w:t>Организация предоставления межбюджетных трансфертов бюджету г. Моршанска на госу-дарственную поддержку (грант) больших, средних и малых городов — центров культуры и туризма в рамках подпрограммы «Наследие» государственной программы Тамбовской области «Развитие культуры» на  2014-2020 годы.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pacing w:val="0"/>
                <w:sz w:val="18"/>
                <w:szCs w:val="18"/>
                <w:shd w:fill="FFFFFF" w:val="clear"/>
                <w:lang w:val="ru-RU"/>
              </w:rPr>
              <w:t>Федеральный бюджет</w:t>
            </w:r>
          </w:p>
          <w:p>
            <w:pPr>
              <w:pStyle w:val="Style22"/>
              <w:ind w:left="0" w:right="0" w:hanging="0"/>
              <w:rPr/>
            </w:pPr>
            <w:r>
              <w:rPr>
                <w:color w:val="00000A"/>
                <w:spacing w:val="0"/>
                <w:sz w:val="18"/>
                <w:szCs w:val="18"/>
                <w:shd w:fill="FFFFFF" w:val="clear"/>
                <w:lang w:val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20"/>
                <w:szCs w:val="20"/>
                <w:lang w:val="ru-RU"/>
              </w:rPr>
              <w:t>43200,0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18"/>
                <w:szCs w:val="18"/>
                <w:lang w:val="ru-RU"/>
              </w:rPr>
            </w:pPr>
            <w:r>
              <w:rPr>
                <w:color w:val="00000A"/>
                <w:sz w:val="18"/>
                <w:szCs w:val="18"/>
                <w:lang w:val="ru-RU"/>
              </w:rPr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 xml:space="preserve">3000,0  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>43200,0</w:t>
            </w:r>
          </w:p>
          <w:p>
            <w:pPr>
              <w:pStyle w:val="Style22"/>
              <w:ind w:left="0" w:right="0" w:hanging="0"/>
              <w:jc w:val="center"/>
              <w:rPr>
                <w:color w:val="00000A"/>
                <w:sz w:val="18"/>
                <w:szCs w:val="18"/>
                <w:lang w:val="ru-RU"/>
              </w:rPr>
            </w:pPr>
            <w:r>
              <w:rPr>
                <w:color w:val="00000A"/>
                <w:sz w:val="18"/>
                <w:szCs w:val="18"/>
                <w:lang w:val="ru-RU"/>
              </w:rPr>
            </w:r>
          </w:p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color w:val="00000A"/>
                <w:sz w:val="18"/>
                <w:szCs w:val="18"/>
                <w:lang w:val="ru-RU"/>
              </w:rPr>
              <w:t xml:space="preserve">3000,0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2"/>
              <w:ind w:left="0" w:right="0" w:hanging="0"/>
              <w:jc w:val="center"/>
              <w:rPr/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</w:tbl>
    <w:p>
      <w:pPr>
        <w:pStyle w:val="Style15"/>
        <w:tabs>
          <w:tab w:val="left" w:pos="720" w:leader="none"/>
        </w:tabs>
        <w:spacing w:before="0" w:after="0"/>
        <w:jc w:val="both"/>
        <w:rPr/>
      </w:pPr>
      <w:r>
        <w:rPr/>
      </w:r>
    </w:p>
    <w:sectPr>
      <w:type w:val="nextPage"/>
      <w:pgSz w:orient="landscape" w:w="15840" w:h="12240"/>
      <w:pgMar w:left="641" w:right="1440" w:header="0" w:top="700" w:footer="0" w:bottom="83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eb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hi-IN" w:bidi="hi-IN"/>
    </w:rPr>
  </w:style>
  <w:style w:type="paragraph" w:styleId="1">
    <w:name w:val="Заголовок 1"/>
    <w:basedOn w:val="Normal"/>
    <w:qFormat/>
    <w:rsid w:val="002e1eb2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Заголовок 2"/>
    <w:basedOn w:val="Normal"/>
    <w:qFormat/>
    <w:rsid w:val="002e1eb2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Заголовок 3"/>
    <w:basedOn w:val="Normal"/>
    <w:qFormat/>
    <w:rsid w:val="002e1eb2"/>
    <w:pPr>
      <w:keepNext/>
      <w:spacing w:before="240" w:after="60"/>
      <w:outlineLvl w:val="2"/>
    </w:pPr>
    <w:rPr>
      <w:b/>
    </w:rPr>
  </w:style>
  <w:style w:type="paragraph" w:styleId="4">
    <w:name w:val="Заголовок 4"/>
    <w:basedOn w:val="Normal"/>
    <w:qFormat/>
    <w:rsid w:val="002e1eb2"/>
    <w:pPr>
      <w:keepNext/>
      <w:jc w:val="center"/>
      <w:outlineLvl w:val="3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2e1eb2"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sid w:val="002e1eb2"/>
    <w:rPr/>
  </w:style>
  <w:style w:type="character" w:styleId="WWAbsatzStandardschriftart" w:customStyle="1">
    <w:name w:val="WW-Absatz-Standardschriftart"/>
    <w:qFormat/>
    <w:rsid w:val="002e1eb2"/>
    <w:rPr/>
  </w:style>
  <w:style w:type="character" w:styleId="WWAbsatzStandardschriftart1" w:customStyle="1">
    <w:name w:val="WW-Absatz-Standardschriftart1"/>
    <w:qFormat/>
    <w:rsid w:val="002e1eb2"/>
    <w:rPr/>
  </w:style>
  <w:style w:type="character" w:styleId="WWAbsatzStandardschriftart11" w:customStyle="1">
    <w:name w:val="WW-Absatz-Standardschriftart11"/>
    <w:qFormat/>
    <w:rsid w:val="002e1eb2"/>
    <w:rPr/>
  </w:style>
  <w:style w:type="character" w:styleId="11" w:customStyle="1">
    <w:name w:val="Основной шрифт абзаца1"/>
    <w:qFormat/>
    <w:rsid w:val="002e1eb2"/>
    <w:rPr/>
  </w:style>
  <w:style w:type="character" w:styleId="Style10">
    <w:name w:val="Интернет-ссылка"/>
    <w:rsid w:val="002e1eb2"/>
    <w:rPr>
      <w:color w:val="000080"/>
      <w:u w:val="single"/>
    </w:rPr>
  </w:style>
  <w:style w:type="character" w:styleId="Strong">
    <w:name w:val="Strong"/>
    <w:qFormat/>
    <w:rsid w:val="002e1eb2"/>
    <w:rPr>
      <w:b/>
      <w:bCs/>
    </w:rPr>
  </w:style>
  <w:style w:type="character" w:styleId="FontStyle35" w:customStyle="1">
    <w:name w:val="Font Style35"/>
    <w:basedOn w:val="11"/>
    <w:qFormat/>
    <w:rsid w:val="002e1eb2"/>
    <w:rPr>
      <w:rFonts w:ascii="Times New Roman" w:hAnsi="Times New Roman" w:cs="Times New Roman"/>
      <w:sz w:val="20"/>
      <w:szCs w:val="20"/>
    </w:rPr>
  </w:style>
  <w:style w:type="character" w:styleId="WW8Num5z0" w:customStyle="1">
    <w:name w:val="WW8Num5z0"/>
    <w:qFormat/>
    <w:rsid w:val="002e1eb2"/>
    <w:rPr>
      <w:rFonts w:ascii="Times New Roman" w:hAnsi="Times New Roman" w:cs="Times New Roman"/>
    </w:rPr>
  </w:style>
  <w:style w:type="character" w:styleId="Style11" w:customStyle="1">
    <w:name w:val="Символ нумерации"/>
    <w:qFormat/>
    <w:rsid w:val="002e1eb2"/>
    <w:rPr/>
  </w:style>
  <w:style w:type="character" w:styleId="ListLabel1">
    <w:name w:val="ListLabel 1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FontStyle11">
    <w:name w:val="Font Style11"/>
    <w:basedOn w:val="Style12"/>
    <w:qFormat/>
    <w:rPr>
      <w:rFonts w:ascii="Georgia" w:hAnsi="Georgia" w:cs="Georgia"/>
      <w:sz w:val="20"/>
      <w:szCs w:val="20"/>
    </w:rPr>
  </w:style>
  <w:style w:type="character" w:styleId="WW8Num3z0">
    <w:name w:val="WW8Num3z0"/>
    <w:qFormat/>
    <w:rPr>
      <w:rFonts w:eastAsia="Times New Roman" w:cs="Times New Roman"/>
      <w:b w:val="false"/>
      <w:bCs w:val="false"/>
      <w:sz w:val="28"/>
      <w:szCs w:val="28"/>
      <w:lang w:val="ru-RU"/>
    </w:rPr>
  </w:style>
  <w:style w:type="character" w:styleId="WW8Num3z1">
    <w:name w:val="WW8Num3z1"/>
    <w:qFormat/>
    <w:rPr>
      <w:b w:val="false"/>
      <w:bCs w:val="false"/>
      <w:sz w:val="28"/>
      <w:szCs w:val="28"/>
      <w:lang w:val="ru-RU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Выделение жирным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2e1eb2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5">
    <w:name w:val="Основной текст"/>
    <w:basedOn w:val="Normal"/>
    <w:rsid w:val="002e1eb2"/>
    <w:pPr>
      <w:spacing w:before="0" w:after="120"/>
    </w:pPr>
    <w:rPr/>
  </w:style>
  <w:style w:type="paragraph" w:styleId="Style16">
    <w:name w:val="Список"/>
    <w:basedOn w:val="Style15"/>
    <w:rsid w:val="002e1eb2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2e1e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2e1eb2"/>
    <w:pPr>
      <w:suppressLineNumbers/>
    </w:pPr>
    <w:rPr>
      <w:rFonts w:cs="Mangal"/>
    </w:rPr>
  </w:style>
  <w:style w:type="paragraph" w:styleId="Style19" w:customStyle="1">
    <w:name w:val="Содержимое таблицы"/>
    <w:basedOn w:val="Normal"/>
    <w:qFormat/>
    <w:rsid w:val="002e1eb2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2e1eb2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2e1eb2"/>
    <w:pPr>
      <w:spacing w:before="280" w:after="280"/>
    </w:pPr>
    <w:rPr>
      <w:rFonts w:eastAsia="Calibri"/>
      <w:color w:val="000000"/>
      <w:sz w:val="24"/>
      <w:szCs w:val="24"/>
      <w:lang w:val="ru-RU" w:eastAsia="ar-SA" w:bidi="ar-SA"/>
    </w:rPr>
  </w:style>
  <w:style w:type="paragraph" w:styleId="Style21" w:customStyle="1">
    <w:name w:val="Стиль"/>
    <w:qFormat/>
    <w:rsid w:val="002e1eb2"/>
    <w:pPr>
      <w:widowControl w:val="false"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ar-SA" w:bidi="ar-SA"/>
    </w:rPr>
  </w:style>
  <w:style w:type="paragraph" w:styleId="21" w:customStyle="1">
    <w:name w:val="Основной текст с отступом 21"/>
    <w:basedOn w:val="Normal"/>
    <w:qFormat/>
    <w:rsid w:val="002e1eb2"/>
    <w:pPr>
      <w:spacing w:lineRule="auto" w:line="480" w:before="0" w:after="120"/>
      <w:ind w:left="283" w:hanging="0"/>
    </w:pPr>
    <w:rPr>
      <w:rFonts w:cs="Mangal"/>
      <w:szCs w:val="18"/>
    </w:rPr>
  </w:style>
  <w:style w:type="paragraph" w:styleId="ConsNormal" w:customStyle="1">
    <w:name w:val="ConsNormal"/>
    <w:qFormat/>
    <w:rsid w:val="002e1eb2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styleId="Style22">
    <w:name w:val="Основной текст с отступом"/>
    <w:basedOn w:val="Normal"/>
    <w:rsid w:val="002e1eb2"/>
    <w:pPr>
      <w:ind w:firstLine="540"/>
      <w:jc w:val="both"/>
    </w:pPr>
    <w:rPr/>
  </w:style>
  <w:style w:type="paragraph" w:styleId="Style110" w:customStyle="1">
    <w:name w:val="Style1"/>
    <w:basedOn w:val="Normal"/>
    <w:qFormat/>
    <w:rsid w:val="002e1eb2"/>
    <w:pPr>
      <w:widowControl w:val="false"/>
    </w:pPr>
    <w:rPr>
      <w:rFonts w:ascii="Georgia" w:hAnsi="Georgia" w:cs="Georgia"/>
      <w:szCs w:val="24"/>
    </w:rPr>
  </w:style>
  <w:style w:type="paragraph" w:styleId="14" w:customStyle="1">
    <w:name w:val="Обычный (веб)1"/>
    <w:basedOn w:val="Normal"/>
    <w:qFormat/>
    <w:rsid w:val="002e1eb2"/>
    <w:pPr>
      <w:spacing w:lineRule="atLeast" w:line="200" w:before="100" w:after="100"/>
    </w:pPr>
    <w:rPr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2e1eb2"/>
    <w:pPr>
      <w:spacing w:before="0" w:after="120"/>
      <w:ind w:left="283" w:hanging="0"/>
    </w:pPr>
    <w:rPr>
      <w:sz w:val="16"/>
      <w:szCs w:val="16"/>
    </w:rPr>
  </w:style>
  <w:style w:type="paragraph" w:styleId="Style25" w:customStyle="1">
    <w:name w:val="Style25"/>
    <w:basedOn w:val="Normal"/>
    <w:qFormat/>
    <w:rsid w:val="002e1eb2"/>
    <w:pPr>
      <w:spacing w:lineRule="atLeast" w:line="200"/>
    </w:pPr>
    <w:rPr/>
  </w:style>
  <w:style w:type="paragraph" w:styleId="Style23">
    <w:name w:val="Обычный (веб)"/>
    <w:basedOn w:val="Normal"/>
    <w:qFormat/>
    <w:pPr>
      <w:spacing w:before="280" w:after="280"/>
    </w:pPr>
    <w:rPr>
      <w:rFonts w:eastAsia="Calibri"/>
      <w:color w:val="000000"/>
      <w:sz w:val="24"/>
      <w:szCs w:val="24"/>
      <w:lang w:val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6">
    <w:name w:val="WW8Num6"/>
  </w:style>
  <w:style w:type="numbering" w:styleId="WW8Num2">
    <w:name w:val="WW8Num2"/>
  </w:style>
  <w:style w:type="numbering" w:styleId="WW8Num3">
    <w:name w:val="WW8Num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p68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5288-28C5-436F-8AF2-6453C9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37063</TotalTime>
  <Application>LibreOffice/4.4.1.2$Windows_x86 LibreOffice_project/45e2de17089c24a1fa810c8f975a7171ba4cd432</Application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2015-12-14T20:26:00Z</dcterms:created>
  <dc:creator>Microsoft Corp.</dc:creator>
  <dc:language>ru-RU</dc:language>
  <cp:lastPrinted>2016-01-22T09:52:14Z</cp:lastPrinted>
  <dcterms:modified xsi:type="dcterms:W3CDTF">2016-01-22T16:09:36Z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